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B1" w:rsidRPr="00B62FB7" w:rsidRDefault="00A62D4B" w:rsidP="00066A01">
      <w:pPr>
        <w:jc w:val="center"/>
        <w:rPr>
          <w:rFonts w:ascii="Arial" w:hAnsi="Arial" w:cs="Arial"/>
          <w:b/>
          <w:sz w:val="24"/>
          <w:szCs w:val="24"/>
        </w:rPr>
      </w:pPr>
      <w:r w:rsidRPr="00B62FB7">
        <w:rPr>
          <w:rFonts w:ascii="Arial" w:hAnsi="Arial" w:cs="Arial"/>
          <w:b/>
          <w:sz w:val="24"/>
          <w:szCs w:val="24"/>
        </w:rPr>
        <w:t>C</w:t>
      </w:r>
      <w:r w:rsidR="00AB6420" w:rsidRPr="00B62FB7">
        <w:rPr>
          <w:rFonts w:ascii="Arial" w:hAnsi="Arial" w:cs="Arial"/>
          <w:b/>
          <w:sz w:val="24"/>
          <w:szCs w:val="24"/>
        </w:rPr>
        <w:t>hanges to Disease Modifying Anti-Rheumatic Drug (DMARD)</w:t>
      </w:r>
      <w:r w:rsidR="00CB4DB1" w:rsidRPr="00B62FB7">
        <w:rPr>
          <w:rFonts w:ascii="Arial" w:hAnsi="Arial" w:cs="Arial"/>
          <w:b/>
          <w:sz w:val="24"/>
          <w:szCs w:val="24"/>
        </w:rPr>
        <w:t xml:space="preserve"> monitoring an</w:t>
      </w:r>
      <w:r w:rsidR="00631ECF" w:rsidRPr="00B62FB7">
        <w:rPr>
          <w:rFonts w:ascii="Arial" w:hAnsi="Arial" w:cs="Arial"/>
          <w:b/>
          <w:sz w:val="24"/>
          <w:szCs w:val="24"/>
        </w:rPr>
        <w:t>d prescribing in Rheumatology 24</w:t>
      </w:r>
      <w:r w:rsidR="00CB4DB1" w:rsidRPr="00B62FB7">
        <w:rPr>
          <w:rFonts w:ascii="Arial" w:hAnsi="Arial" w:cs="Arial"/>
          <w:b/>
          <w:sz w:val="24"/>
          <w:szCs w:val="24"/>
        </w:rPr>
        <w:t>/3/20</w:t>
      </w:r>
    </w:p>
    <w:p w:rsidR="009B665A" w:rsidRPr="00B62FB7" w:rsidRDefault="00AB6420">
      <w:pPr>
        <w:rPr>
          <w:rFonts w:ascii="Arial" w:hAnsi="Arial" w:cs="Arial"/>
          <w:sz w:val="24"/>
          <w:szCs w:val="24"/>
        </w:rPr>
      </w:pPr>
      <w:r w:rsidRPr="00B62FB7">
        <w:rPr>
          <w:rFonts w:ascii="Arial" w:hAnsi="Arial" w:cs="Arial"/>
          <w:sz w:val="24"/>
          <w:szCs w:val="24"/>
        </w:rPr>
        <w:t>We have reviewed</w:t>
      </w:r>
      <w:r w:rsidR="00CB4DB1" w:rsidRPr="00B62FB7">
        <w:rPr>
          <w:rFonts w:ascii="Arial" w:hAnsi="Arial" w:cs="Arial"/>
          <w:sz w:val="24"/>
          <w:szCs w:val="24"/>
        </w:rPr>
        <w:t xml:space="preserve"> practice for monitoring and prescribing DMARDs to patients wit</w:t>
      </w:r>
      <w:r w:rsidRPr="00B62FB7">
        <w:rPr>
          <w:rFonts w:ascii="Arial" w:hAnsi="Arial" w:cs="Arial"/>
          <w:sz w:val="24"/>
          <w:szCs w:val="24"/>
        </w:rPr>
        <w:t>h rheumatological disease in</w:t>
      </w:r>
      <w:r w:rsidR="00CB4DB1" w:rsidRPr="00B62FB7">
        <w:rPr>
          <w:rFonts w:ascii="Arial" w:hAnsi="Arial" w:cs="Arial"/>
          <w:sz w:val="24"/>
          <w:szCs w:val="24"/>
        </w:rPr>
        <w:t xml:space="preserve"> light of the COVID-19 </w:t>
      </w:r>
      <w:r w:rsidR="00066A01" w:rsidRPr="00B62FB7">
        <w:rPr>
          <w:rFonts w:ascii="Arial" w:hAnsi="Arial" w:cs="Arial"/>
          <w:sz w:val="24"/>
          <w:szCs w:val="24"/>
        </w:rPr>
        <w:t>pandemic</w:t>
      </w:r>
      <w:r w:rsidRPr="00B62FB7">
        <w:rPr>
          <w:rFonts w:ascii="Arial" w:hAnsi="Arial" w:cs="Arial"/>
          <w:sz w:val="24"/>
          <w:szCs w:val="24"/>
        </w:rPr>
        <w:t xml:space="preserve"> and</w:t>
      </w:r>
      <w:r w:rsidR="00CB4DB1" w:rsidRPr="00B62FB7">
        <w:rPr>
          <w:rFonts w:ascii="Arial" w:hAnsi="Arial" w:cs="Arial"/>
          <w:sz w:val="24"/>
          <w:szCs w:val="24"/>
        </w:rPr>
        <w:t xml:space="preserve"> PHE guidance </w:t>
      </w:r>
      <w:r w:rsidR="00066A01" w:rsidRPr="00B62FB7">
        <w:rPr>
          <w:rFonts w:ascii="Arial" w:hAnsi="Arial" w:cs="Arial"/>
          <w:sz w:val="24"/>
          <w:szCs w:val="24"/>
        </w:rPr>
        <w:t xml:space="preserve">applied to </w:t>
      </w:r>
      <w:r w:rsidR="00CB4DB1" w:rsidRPr="00B62FB7">
        <w:rPr>
          <w:rFonts w:ascii="Arial" w:hAnsi="Arial" w:cs="Arial"/>
          <w:sz w:val="24"/>
          <w:szCs w:val="24"/>
        </w:rPr>
        <w:t>at risk groups.</w:t>
      </w:r>
    </w:p>
    <w:p w:rsidR="00AB6420" w:rsidRPr="00B62FB7" w:rsidRDefault="00CB4DB1">
      <w:pPr>
        <w:rPr>
          <w:rFonts w:ascii="Arial" w:hAnsi="Arial" w:cs="Arial"/>
          <w:sz w:val="24"/>
          <w:szCs w:val="24"/>
        </w:rPr>
      </w:pPr>
      <w:r w:rsidRPr="00B62FB7">
        <w:rPr>
          <w:rFonts w:ascii="Arial" w:hAnsi="Arial" w:cs="Arial"/>
          <w:sz w:val="24"/>
          <w:szCs w:val="24"/>
        </w:rPr>
        <w:t xml:space="preserve">At this stage we are advising patients </w:t>
      </w:r>
      <w:r w:rsidR="00A62D4B" w:rsidRPr="00B62FB7">
        <w:rPr>
          <w:rFonts w:ascii="Arial" w:hAnsi="Arial" w:cs="Arial"/>
          <w:sz w:val="24"/>
          <w:szCs w:val="24"/>
        </w:rPr>
        <w:t xml:space="preserve">who have no symptoms of infection </w:t>
      </w:r>
      <w:r w:rsidRPr="00B62FB7">
        <w:rPr>
          <w:rFonts w:ascii="Arial" w:hAnsi="Arial" w:cs="Arial"/>
          <w:sz w:val="24"/>
          <w:szCs w:val="24"/>
        </w:rPr>
        <w:t xml:space="preserve">to continue their </w:t>
      </w:r>
      <w:r w:rsidR="00066A01" w:rsidRPr="00B62FB7">
        <w:rPr>
          <w:rFonts w:ascii="Arial" w:hAnsi="Arial" w:cs="Arial"/>
          <w:sz w:val="24"/>
          <w:szCs w:val="24"/>
        </w:rPr>
        <w:t>DMARDs</w:t>
      </w:r>
      <w:r w:rsidR="00AB6420" w:rsidRPr="00B62FB7">
        <w:rPr>
          <w:rFonts w:ascii="Arial" w:hAnsi="Arial" w:cs="Arial"/>
          <w:sz w:val="24"/>
          <w:szCs w:val="24"/>
        </w:rPr>
        <w:t xml:space="preserve">.  </w:t>
      </w:r>
    </w:p>
    <w:p w:rsidR="00CB4DB1" w:rsidRPr="00B62FB7" w:rsidRDefault="00AB6420">
      <w:pPr>
        <w:rPr>
          <w:rFonts w:ascii="Arial" w:hAnsi="Arial" w:cs="Arial"/>
          <w:sz w:val="24"/>
          <w:szCs w:val="24"/>
        </w:rPr>
      </w:pPr>
      <w:r w:rsidRPr="00B62FB7">
        <w:rPr>
          <w:rFonts w:ascii="Arial" w:hAnsi="Arial" w:cs="Arial"/>
          <w:sz w:val="24"/>
          <w:szCs w:val="24"/>
        </w:rPr>
        <w:t>They are</w:t>
      </w:r>
      <w:r w:rsidR="00CB4DB1" w:rsidRPr="00B62FB7">
        <w:rPr>
          <w:rFonts w:ascii="Arial" w:hAnsi="Arial" w:cs="Arial"/>
          <w:sz w:val="24"/>
          <w:szCs w:val="24"/>
        </w:rPr>
        <w:t xml:space="preserve"> </w:t>
      </w:r>
      <w:r w:rsidR="00066A01" w:rsidRPr="00B62FB7">
        <w:rPr>
          <w:rFonts w:ascii="Arial" w:hAnsi="Arial" w:cs="Arial"/>
          <w:sz w:val="24"/>
          <w:szCs w:val="24"/>
        </w:rPr>
        <w:t>‘</w:t>
      </w:r>
      <w:r w:rsidR="00CB4DB1" w:rsidRPr="00B62FB7">
        <w:rPr>
          <w:rFonts w:ascii="Arial" w:hAnsi="Arial" w:cs="Arial"/>
          <w:sz w:val="24"/>
          <w:szCs w:val="24"/>
        </w:rPr>
        <w:t>vulnerable people</w:t>
      </w:r>
      <w:r w:rsidR="00066A01" w:rsidRPr="00B62FB7">
        <w:rPr>
          <w:rFonts w:ascii="Arial" w:hAnsi="Arial" w:cs="Arial"/>
          <w:sz w:val="24"/>
          <w:szCs w:val="24"/>
        </w:rPr>
        <w:t>’</w:t>
      </w:r>
      <w:r w:rsidR="00CB4DB1" w:rsidRPr="00B62FB7">
        <w:rPr>
          <w:rFonts w:ascii="Arial" w:hAnsi="Arial" w:cs="Arial"/>
          <w:sz w:val="24"/>
          <w:szCs w:val="24"/>
        </w:rPr>
        <w:t xml:space="preserve"> according to PHE guidance</w:t>
      </w:r>
      <w:r w:rsidR="00CB4DB1" w:rsidRPr="00B62FB7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796A26" w:rsidRPr="00B62FB7">
        <w:rPr>
          <w:rFonts w:ascii="Arial" w:hAnsi="Arial" w:cs="Arial"/>
          <w:sz w:val="24"/>
          <w:szCs w:val="24"/>
        </w:rPr>
        <w:t>. In this group t</w:t>
      </w:r>
      <w:r w:rsidRPr="00B62FB7">
        <w:rPr>
          <w:rFonts w:ascii="Arial" w:hAnsi="Arial" w:cs="Arial"/>
          <w:sz w:val="24"/>
          <w:szCs w:val="24"/>
        </w:rPr>
        <w:t>here is</w:t>
      </w:r>
      <w:r w:rsidR="00DF14AE" w:rsidRPr="00B62FB7">
        <w:rPr>
          <w:rFonts w:ascii="Arial" w:hAnsi="Arial" w:cs="Arial"/>
          <w:sz w:val="24"/>
          <w:szCs w:val="24"/>
        </w:rPr>
        <w:t xml:space="preserve"> a need to reduce unnecessary appointments and interactions with healthcare. Some patients may also be self-isolating.</w:t>
      </w:r>
    </w:p>
    <w:p w:rsidR="00DF14AE" w:rsidRPr="00B62FB7" w:rsidRDefault="00AB6420">
      <w:pPr>
        <w:rPr>
          <w:rFonts w:ascii="Arial" w:hAnsi="Arial" w:cs="Arial"/>
          <w:sz w:val="24"/>
          <w:szCs w:val="24"/>
        </w:rPr>
      </w:pPr>
      <w:r w:rsidRPr="00B62FB7">
        <w:rPr>
          <w:rFonts w:ascii="Arial" w:hAnsi="Arial" w:cs="Arial"/>
          <w:sz w:val="24"/>
          <w:szCs w:val="24"/>
        </w:rPr>
        <w:t>W</w:t>
      </w:r>
      <w:r w:rsidR="00DF14AE" w:rsidRPr="00B62FB7">
        <w:rPr>
          <w:rFonts w:ascii="Arial" w:hAnsi="Arial" w:cs="Arial"/>
          <w:sz w:val="24"/>
          <w:szCs w:val="24"/>
        </w:rPr>
        <w:t xml:space="preserve">e need to weigh up the </w:t>
      </w:r>
      <w:r w:rsidR="000B6052" w:rsidRPr="00B62FB7">
        <w:rPr>
          <w:rFonts w:ascii="Arial" w:hAnsi="Arial" w:cs="Arial"/>
          <w:sz w:val="24"/>
          <w:szCs w:val="24"/>
        </w:rPr>
        <w:t>risks and benefits of</w:t>
      </w:r>
      <w:r w:rsidR="00DF14AE" w:rsidRPr="00B62FB7">
        <w:rPr>
          <w:rFonts w:ascii="Arial" w:hAnsi="Arial" w:cs="Arial"/>
          <w:sz w:val="24"/>
          <w:szCs w:val="24"/>
        </w:rPr>
        <w:t xml:space="preserve"> regular </w:t>
      </w:r>
      <w:r w:rsidR="00066A01" w:rsidRPr="00B62FB7">
        <w:rPr>
          <w:rFonts w:ascii="Arial" w:hAnsi="Arial" w:cs="Arial"/>
          <w:sz w:val="24"/>
          <w:szCs w:val="24"/>
        </w:rPr>
        <w:t xml:space="preserve">blood </w:t>
      </w:r>
      <w:r w:rsidR="00796A26" w:rsidRPr="00B62FB7">
        <w:rPr>
          <w:rFonts w:ascii="Arial" w:hAnsi="Arial" w:cs="Arial"/>
          <w:sz w:val="24"/>
          <w:szCs w:val="24"/>
        </w:rPr>
        <w:t>monitoring and ensure</w:t>
      </w:r>
      <w:r w:rsidRPr="00B62FB7">
        <w:rPr>
          <w:rFonts w:ascii="Arial" w:hAnsi="Arial" w:cs="Arial"/>
          <w:sz w:val="24"/>
          <w:szCs w:val="24"/>
        </w:rPr>
        <w:t xml:space="preserve"> systems remain safe for</w:t>
      </w:r>
      <w:r w:rsidR="00DF14AE" w:rsidRPr="00B62FB7">
        <w:rPr>
          <w:rFonts w:ascii="Arial" w:hAnsi="Arial" w:cs="Arial"/>
          <w:sz w:val="24"/>
          <w:szCs w:val="24"/>
        </w:rPr>
        <w:t xml:space="preserve"> patients. At this stage we </w:t>
      </w:r>
      <w:r w:rsidR="00F16552" w:rsidRPr="00B62FB7">
        <w:rPr>
          <w:rFonts w:ascii="Arial" w:hAnsi="Arial" w:cs="Arial"/>
          <w:sz w:val="24"/>
          <w:szCs w:val="24"/>
        </w:rPr>
        <w:t>advise that the requirement for DMARD monitoring is assessed on a case by case basis. I</w:t>
      </w:r>
      <w:r w:rsidR="00DF14AE" w:rsidRPr="00B62FB7">
        <w:rPr>
          <w:rFonts w:ascii="Arial" w:hAnsi="Arial" w:cs="Arial"/>
          <w:sz w:val="24"/>
          <w:szCs w:val="24"/>
        </w:rPr>
        <w:t>t may b</w:t>
      </w:r>
      <w:r w:rsidR="00F16552" w:rsidRPr="00B62FB7">
        <w:rPr>
          <w:rFonts w:ascii="Arial" w:hAnsi="Arial" w:cs="Arial"/>
          <w:sz w:val="24"/>
          <w:szCs w:val="24"/>
        </w:rPr>
        <w:t>e safe to continue</w:t>
      </w:r>
      <w:r w:rsidR="00DF14AE" w:rsidRPr="00B62FB7">
        <w:rPr>
          <w:rFonts w:ascii="Arial" w:hAnsi="Arial" w:cs="Arial"/>
          <w:sz w:val="24"/>
          <w:szCs w:val="24"/>
        </w:rPr>
        <w:t xml:space="preserve"> </w:t>
      </w:r>
      <w:r w:rsidR="00066A01" w:rsidRPr="00B62FB7">
        <w:rPr>
          <w:rFonts w:ascii="Arial" w:hAnsi="Arial" w:cs="Arial"/>
          <w:sz w:val="24"/>
          <w:szCs w:val="24"/>
        </w:rPr>
        <w:t>medications despite</w:t>
      </w:r>
      <w:r w:rsidR="00DF14AE" w:rsidRPr="00B62FB7">
        <w:rPr>
          <w:rFonts w:ascii="Arial" w:hAnsi="Arial" w:cs="Arial"/>
          <w:sz w:val="24"/>
          <w:szCs w:val="24"/>
        </w:rPr>
        <w:t xml:space="preserve"> not adhering fully to monitoring guidance</w:t>
      </w:r>
      <w:r w:rsidR="00066A01" w:rsidRPr="00B62FB7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DF14AE" w:rsidRPr="00B62FB7">
        <w:rPr>
          <w:rFonts w:ascii="Arial" w:hAnsi="Arial" w:cs="Arial"/>
          <w:sz w:val="24"/>
          <w:szCs w:val="24"/>
        </w:rPr>
        <w:t>.</w:t>
      </w:r>
      <w:r w:rsidR="00F16552" w:rsidRPr="00B62FB7">
        <w:rPr>
          <w:rFonts w:ascii="Arial" w:hAnsi="Arial" w:cs="Arial"/>
          <w:sz w:val="24"/>
          <w:szCs w:val="24"/>
        </w:rPr>
        <w:t xml:space="preserve"> It is likely that the vast majority of patients who have DMARDs monitored and prescribed in the community will have s</w:t>
      </w:r>
      <w:r w:rsidR="000B6052" w:rsidRPr="00B62FB7">
        <w:rPr>
          <w:rFonts w:ascii="Arial" w:hAnsi="Arial" w:cs="Arial"/>
          <w:sz w:val="24"/>
          <w:szCs w:val="24"/>
        </w:rPr>
        <w:t>table monitoring blood tests;</w:t>
      </w:r>
      <w:r w:rsidR="00F16552" w:rsidRPr="00B62FB7">
        <w:rPr>
          <w:rFonts w:ascii="Arial" w:hAnsi="Arial" w:cs="Arial"/>
          <w:sz w:val="24"/>
          <w:szCs w:val="24"/>
        </w:rPr>
        <w:t xml:space="preserve"> hence we feel </w:t>
      </w:r>
      <w:r w:rsidR="00054B50" w:rsidRPr="00B62FB7">
        <w:rPr>
          <w:rFonts w:ascii="Arial" w:hAnsi="Arial" w:cs="Arial"/>
          <w:sz w:val="24"/>
          <w:szCs w:val="24"/>
        </w:rPr>
        <w:t xml:space="preserve">it is appropriate to relax the requirement for DMARD monitoring for </w:t>
      </w:r>
      <w:r w:rsidR="00F16552" w:rsidRPr="00B62FB7">
        <w:rPr>
          <w:rFonts w:ascii="Arial" w:hAnsi="Arial" w:cs="Arial"/>
          <w:sz w:val="24"/>
          <w:szCs w:val="24"/>
        </w:rPr>
        <w:t xml:space="preserve">6 months. </w:t>
      </w:r>
    </w:p>
    <w:p w:rsidR="00202D42" w:rsidRPr="00B62FB7" w:rsidRDefault="00202D42">
      <w:pPr>
        <w:rPr>
          <w:rFonts w:ascii="Arial" w:hAnsi="Arial" w:cs="Arial"/>
          <w:b/>
          <w:sz w:val="24"/>
          <w:szCs w:val="24"/>
        </w:rPr>
      </w:pPr>
      <w:r w:rsidRPr="00B62FB7">
        <w:rPr>
          <w:rFonts w:ascii="Arial" w:hAnsi="Arial" w:cs="Arial"/>
          <w:b/>
          <w:sz w:val="24"/>
          <w:szCs w:val="24"/>
        </w:rPr>
        <w:t xml:space="preserve">However, PLEASE </w:t>
      </w:r>
      <w:r w:rsidR="00610347" w:rsidRPr="00B62FB7">
        <w:rPr>
          <w:rFonts w:ascii="Arial" w:hAnsi="Arial" w:cs="Arial"/>
          <w:b/>
          <w:sz w:val="24"/>
          <w:szCs w:val="24"/>
        </w:rPr>
        <w:t xml:space="preserve">NOTE, as prescribers, we need to be more vigilant for patterns in abnormal bloods from previous tests.  Under current circumstances patients may need to be recalled for bloods SOONER despite the </w:t>
      </w:r>
      <w:r w:rsidR="00336813" w:rsidRPr="00B62FB7">
        <w:rPr>
          <w:rFonts w:ascii="Arial" w:hAnsi="Arial" w:cs="Arial"/>
          <w:b/>
          <w:sz w:val="24"/>
          <w:szCs w:val="24"/>
        </w:rPr>
        <w:t xml:space="preserve">general </w:t>
      </w:r>
      <w:r w:rsidR="00610347" w:rsidRPr="00B62FB7">
        <w:rPr>
          <w:rFonts w:ascii="Arial" w:hAnsi="Arial" w:cs="Arial"/>
          <w:b/>
          <w:sz w:val="24"/>
          <w:szCs w:val="24"/>
        </w:rPr>
        <w:t>relaxing of monitoring protocols</w:t>
      </w:r>
      <w:r w:rsidRPr="00B62FB7">
        <w:rPr>
          <w:rFonts w:ascii="Arial" w:hAnsi="Arial" w:cs="Arial"/>
          <w:b/>
          <w:sz w:val="24"/>
          <w:szCs w:val="24"/>
        </w:rPr>
        <w:t>.</w:t>
      </w:r>
    </w:p>
    <w:p w:rsidR="00A62D4B" w:rsidRPr="00B62FB7" w:rsidRDefault="00066A01">
      <w:pPr>
        <w:rPr>
          <w:rFonts w:ascii="Arial" w:hAnsi="Arial" w:cs="Arial"/>
          <w:sz w:val="24"/>
          <w:szCs w:val="24"/>
        </w:rPr>
      </w:pPr>
      <w:r w:rsidRPr="00B62FB7">
        <w:rPr>
          <w:rFonts w:ascii="Arial" w:hAnsi="Arial" w:cs="Arial"/>
          <w:sz w:val="24"/>
          <w:szCs w:val="24"/>
        </w:rPr>
        <w:t>Prescribing health care providers</w:t>
      </w:r>
      <w:r w:rsidR="00054B50" w:rsidRPr="00B62FB7">
        <w:rPr>
          <w:rFonts w:ascii="Arial" w:hAnsi="Arial" w:cs="Arial"/>
          <w:sz w:val="24"/>
          <w:szCs w:val="24"/>
        </w:rPr>
        <w:t xml:space="preserve"> should</w:t>
      </w:r>
      <w:r w:rsidRPr="00B62FB7">
        <w:rPr>
          <w:rFonts w:ascii="Arial" w:hAnsi="Arial" w:cs="Arial"/>
          <w:sz w:val="24"/>
          <w:szCs w:val="24"/>
        </w:rPr>
        <w:t xml:space="preserve"> ju</w:t>
      </w:r>
      <w:r w:rsidR="00054B50" w:rsidRPr="00B62FB7">
        <w:rPr>
          <w:rFonts w:ascii="Arial" w:hAnsi="Arial" w:cs="Arial"/>
          <w:sz w:val="24"/>
          <w:szCs w:val="24"/>
        </w:rPr>
        <w:t>dge</w:t>
      </w:r>
      <w:r w:rsidR="00DF14AE" w:rsidRPr="00B62FB7">
        <w:rPr>
          <w:rFonts w:ascii="Arial" w:hAnsi="Arial" w:cs="Arial"/>
          <w:sz w:val="24"/>
          <w:szCs w:val="24"/>
        </w:rPr>
        <w:t xml:space="preserve"> the safety of continuing to prescribe at the time of </w:t>
      </w:r>
      <w:r w:rsidRPr="00B62FB7">
        <w:rPr>
          <w:rFonts w:ascii="Arial" w:hAnsi="Arial" w:cs="Arial"/>
          <w:sz w:val="24"/>
          <w:szCs w:val="24"/>
        </w:rPr>
        <w:t xml:space="preserve">writing </w:t>
      </w:r>
      <w:r w:rsidR="00DF14AE" w:rsidRPr="00B62FB7">
        <w:rPr>
          <w:rFonts w:ascii="Arial" w:hAnsi="Arial" w:cs="Arial"/>
          <w:sz w:val="24"/>
          <w:szCs w:val="24"/>
        </w:rPr>
        <w:t>the prescription</w:t>
      </w:r>
      <w:r w:rsidR="000B6052" w:rsidRPr="00B62FB7">
        <w:rPr>
          <w:rFonts w:ascii="Arial" w:hAnsi="Arial" w:cs="Arial"/>
          <w:sz w:val="24"/>
          <w:szCs w:val="24"/>
        </w:rPr>
        <w:t xml:space="preserve"> having reviewed previous results</w:t>
      </w:r>
      <w:r w:rsidR="00DF14AE" w:rsidRPr="00B62FB7">
        <w:rPr>
          <w:rFonts w:ascii="Arial" w:hAnsi="Arial" w:cs="Arial"/>
          <w:sz w:val="24"/>
          <w:szCs w:val="24"/>
        </w:rPr>
        <w:t>.</w:t>
      </w:r>
      <w:r w:rsidR="00054B50" w:rsidRPr="00B62FB7">
        <w:rPr>
          <w:rFonts w:ascii="Arial" w:hAnsi="Arial" w:cs="Arial"/>
          <w:sz w:val="24"/>
          <w:szCs w:val="24"/>
        </w:rPr>
        <w:t xml:space="preserve"> We would accept blood </w:t>
      </w:r>
      <w:r w:rsidR="00620D22" w:rsidRPr="00B62FB7">
        <w:rPr>
          <w:rFonts w:ascii="Arial" w:hAnsi="Arial" w:cs="Arial"/>
          <w:sz w:val="24"/>
          <w:szCs w:val="24"/>
        </w:rPr>
        <w:t>tests from up to 6 months ago.</w:t>
      </w:r>
      <w:r w:rsidR="004034DB" w:rsidRPr="00B62FB7">
        <w:rPr>
          <w:rFonts w:ascii="Arial" w:hAnsi="Arial" w:cs="Arial"/>
          <w:sz w:val="24"/>
          <w:szCs w:val="24"/>
        </w:rPr>
        <w:t xml:space="preserve"> </w:t>
      </w:r>
      <w:r w:rsidR="000B6052" w:rsidRPr="00B62FB7">
        <w:rPr>
          <w:rFonts w:ascii="Arial" w:hAnsi="Arial" w:cs="Arial"/>
          <w:sz w:val="24"/>
          <w:szCs w:val="24"/>
        </w:rPr>
        <w:t>In patients with normal DM</w:t>
      </w:r>
      <w:r w:rsidR="002F3C7F" w:rsidRPr="00B62FB7">
        <w:rPr>
          <w:rFonts w:ascii="Arial" w:hAnsi="Arial" w:cs="Arial"/>
          <w:sz w:val="24"/>
          <w:szCs w:val="24"/>
        </w:rPr>
        <w:t>ARD monitoring blood tests it may be</w:t>
      </w:r>
      <w:r w:rsidR="000B6052" w:rsidRPr="00B62FB7">
        <w:rPr>
          <w:rFonts w:ascii="Arial" w:hAnsi="Arial" w:cs="Arial"/>
          <w:sz w:val="24"/>
          <w:szCs w:val="24"/>
        </w:rPr>
        <w:t xml:space="preserve"> reasonable to book the next blood test</w:t>
      </w:r>
      <w:r w:rsidR="002F3C7F" w:rsidRPr="00B62FB7">
        <w:rPr>
          <w:rFonts w:ascii="Arial" w:hAnsi="Arial" w:cs="Arial"/>
          <w:sz w:val="24"/>
          <w:szCs w:val="24"/>
        </w:rPr>
        <w:t xml:space="preserve"> for 3-6 months. </w:t>
      </w:r>
    </w:p>
    <w:p w:rsidR="00DF14AE" w:rsidRPr="00B62FB7" w:rsidRDefault="00DF14AE">
      <w:pPr>
        <w:rPr>
          <w:rFonts w:ascii="Arial" w:hAnsi="Arial" w:cs="Arial"/>
          <w:sz w:val="24"/>
          <w:szCs w:val="24"/>
        </w:rPr>
      </w:pPr>
      <w:r w:rsidRPr="00B62FB7">
        <w:rPr>
          <w:rFonts w:ascii="Arial" w:hAnsi="Arial" w:cs="Arial"/>
          <w:sz w:val="24"/>
          <w:szCs w:val="24"/>
        </w:rPr>
        <w:t>For example:</w:t>
      </w:r>
    </w:p>
    <w:p w:rsidR="00DF14AE" w:rsidRPr="00B62FB7" w:rsidRDefault="00054B50">
      <w:pPr>
        <w:rPr>
          <w:rFonts w:ascii="Arial" w:hAnsi="Arial" w:cs="Arial"/>
          <w:sz w:val="24"/>
          <w:szCs w:val="24"/>
        </w:rPr>
      </w:pPr>
      <w:r w:rsidRPr="00B62FB7">
        <w:rPr>
          <w:rFonts w:ascii="Arial" w:hAnsi="Arial" w:cs="Arial"/>
          <w:sz w:val="24"/>
          <w:szCs w:val="24"/>
        </w:rPr>
        <w:t>A patient who is taking</w:t>
      </w:r>
      <w:r w:rsidR="00DF14AE" w:rsidRPr="00B62FB7">
        <w:rPr>
          <w:rFonts w:ascii="Arial" w:hAnsi="Arial" w:cs="Arial"/>
          <w:sz w:val="24"/>
          <w:szCs w:val="24"/>
        </w:rPr>
        <w:t xml:space="preserve"> Methotrexate</w:t>
      </w:r>
      <w:r w:rsidRPr="00B62FB7">
        <w:rPr>
          <w:rFonts w:ascii="Arial" w:hAnsi="Arial" w:cs="Arial"/>
          <w:sz w:val="24"/>
          <w:szCs w:val="24"/>
        </w:rPr>
        <w:t xml:space="preserve"> 20mg</w:t>
      </w:r>
      <w:r w:rsidR="00DF14AE" w:rsidRPr="00B62FB7">
        <w:rPr>
          <w:rFonts w:ascii="Arial" w:hAnsi="Arial" w:cs="Arial"/>
          <w:sz w:val="24"/>
          <w:szCs w:val="24"/>
        </w:rPr>
        <w:t xml:space="preserve"> per week</w:t>
      </w:r>
      <w:r w:rsidRPr="00B62FB7">
        <w:rPr>
          <w:rFonts w:ascii="Arial" w:hAnsi="Arial" w:cs="Arial"/>
          <w:sz w:val="24"/>
          <w:szCs w:val="24"/>
        </w:rPr>
        <w:t xml:space="preserve"> PO</w:t>
      </w:r>
      <w:r w:rsidR="00DF14AE" w:rsidRPr="00B62FB7">
        <w:rPr>
          <w:rFonts w:ascii="Arial" w:hAnsi="Arial" w:cs="Arial"/>
          <w:sz w:val="24"/>
          <w:szCs w:val="24"/>
        </w:rPr>
        <w:t xml:space="preserve"> for rheumatoid arthritis has requested a prescription. They are on a stable dose and have had normal bloods over the last year. The last bloods however are from 1</w:t>
      </w:r>
      <w:r w:rsidR="00066A01" w:rsidRPr="00B62FB7">
        <w:rPr>
          <w:rFonts w:ascii="Arial" w:hAnsi="Arial" w:cs="Arial"/>
          <w:sz w:val="24"/>
          <w:szCs w:val="24"/>
        </w:rPr>
        <w:t>6</w:t>
      </w:r>
      <w:r w:rsidR="00DF14AE" w:rsidRPr="00B62FB7">
        <w:rPr>
          <w:rFonts w:ascii="Arial" w:hAnsi="Arial" w:cs="Arial"/>
          <w:sz w:val="24"/>
          <w:szCs w:val="24"/>
        </w:rPr>
        <w:t xml:space="preserve"> weeks ago. The patient has been advised to minimise c</w:t>
      </w:r>
      <w:r w:rsidR="00066A01" w:rsidRPr="00B62FB7">
        <w:rPr>
          <w:rFonts w:ascii="Arial" w:hAnsi="Arial" w:cs="Arial"/>
          <w:sz w:val="24"/>
          <w:szCs w:val="24"/>
        </w:rPr>
        <w:t>ontact. We would be happy to prescribe</w:t>
      </w:r>
      <w:r w:rsidR="002F3C7F" w:rsidRPr="00B62FB7">
        <w:rPr>
          <w:rFonts w:ascii="Arial" w:hAnsi="Arial" w:cs="Arial"/>
          <w:sz w:val="24"/>
          <w:szCs w:val="24"/>
        </w:rPr>
        <w:t>, and pharmacy should dispense.</w:t>
      </w:r>
      <w:r w:rsidR="00796A26" w:rsidRPr="00B62FB7">
        <w:rPr>
          <w:rFonts w:ascii="Arial" w:hAnsi="Arial" w:cs="Arial"/>
          <w:sz w:val="24"/>
          <w:szCs w:val="24"/>
        </w:rPr>
        <w:t xml:space="preserve"> The next blood tests are booked for 16 weeks’ time. </w:t>
      </w:r>
      <w:r w:rsidR="002F3C7F" w:rsidRPr="00B62FB7">
        <w:rPr>
          <w:rFonts w:ascii="Arial" w:hAnsi="Arial" w:cs="Arial"/>
          <w:sz w:val="24"/>
          <w:szCs w:val="24"/>
        </w:rPr>
        <w:t xml:space="preserve"> </w:t>
      </w:r>
      <w:r w:rsidR="00066A01" w:rsidRPr="00B62FB7">
        <w:rPr>
          <w:rFonts w:ascii="Arial" w:hAnsi="Arial" w:cs="Arial"/>
          <w:sz w:val="24"/>
          <w:szCs w:val="24"/>
        </w:rPr>
        <w:t>If subsequent abnormal blood tests become apparent then the patient will be contacted directly to stop the medication.</w:t>
      </w:r>
    </w:p>
    <w:p w:rsidR="00374E58" w:rsidRPr="00B62FB7" w:rsidRDefault="00054B50" w:rsidP="00374E58">
      <w:pPr>
        <w:rPr>
          <w:rFonts w:ascii="Arial" w:hAnsi="Arial" w:cs="Arial"/>
          <w:sz w:val="24"/>
          <w:szCs w:val="24"/>
        </w:rPr>
      </w:pPr>
      <w:r w:rsidRPr="00B62FB7">
        <w:rPr>
          <w:rFonts w:ascii="Arial" w:hAnsi="Arial" w:cs="Arial"/>
          <w:sz w:val="24"/>
          <w:szCs w:val="24"/>
        </w:rPr>
        <w:lastRenderedPageBreak/>
        <w:t>If a patient on DMARD medication is concerned they may have COVID</w:t>
      </w:r>
      <w:r w:rsidR="002F3C7F" w:rsidRPr="00B62FB7">
        <w:rPr>
          <w:rFonts w:ascii="Arial" w:hAnsi="Arial" w:cs="Arial"/>
          <w:sz w:val="24"/>
          <w:szCs w:val="24"/>
        </w:rPr>
        <w:t>-19</w:t>
      </w:r>
      <w:r w:rsidRPr="00B62FB7">
        <w:rPr>
          <w:rFonts w:ascii="Arial" w:hAnsi="Arial" w:cs="Arial"/>
          <w:sz w:val="24"/>
          <w:szCs w:val="24"/>
        </w:rPr>
        <w:t xml:space="preserve"> infection they should follow NHS 111 guidance. If they are advised to self-isolate they should contact the Rheumatology </w:t>
      </w:r>
      <w:r w:rsidR="00796A26" w:rsidRPr="00B62FB7">
        <w:rPr>
          <w:rFonts w:ascii="Arial" w:hAnsi="Arial" w:cs="Arial"/>
          <w:sz w:val="24"/>
          <w:szCs w:val="24"/>
        </w:rPr>
        <w:t xml:space="preserve">telephone </w:t>
      </w:r>
      <w:r w:rsidRPr="00B62FB7">
        <w:rPr>
          <w:rFonts w:ascii="Arial" w:hAnsi="Arial" w:cs="Arial"/>
          <w:sz w:val="24"/>
          <w:szCs w:val="24"/>
        </w:rPr>
        <w:t>help line</w:t>
      </w:r>
      <w:r w:rsidR="00C43C02" w:rsidRPr="00B62FB7">
        <w:rPr>
          <w:rFonts w:ascii="Arial" w:hAnsi="Arial" w:cs="Arial"/>
          <w:sz w:val="24"/>
          <w:szCs w:val="24"/>
        </w:rPr>
        <w:t xml:space="preserve"> (0191 569 9600)</w:t>
      </w:r>
      <w:r w:rsidRPr="00B62FB7">
        <w:rPr>
          <w:rFonts w:ascii="Arial" w:hAnsi="Arial" w:cs="Arial"/>
          <w:sz w:val="24"/>
          <w:szCs w:val="24"/>
        </w:rPr>
        <w:t xml:space="preserve"> for advice on how to manage DMARD medication. It is imperative that patients with acute viral symptoms (fever, cough, myalgia, diarrhoea) DO NOT come to the Rheumatology OPD. </w:t>
      </w:r>
      <w:r w:rsidR="00374E58" w:rsidRPr="00B62FB7">
        <w:rPr>
          <w:rFonts w:ascii="Arial" w:hAnsi="Arial" w:cs="Arial"/>
          <w:sz w:val="24"/>
          <w:szCs w:val="24"/>
        </w:rPr>
        <w:tab/>
      </w:r>
      <w:r w:rsidR="00374E58" w:rsidRPr="00B62FB7">
        <w:rPr>
          <w:rFonts w:ascii="Arial" w:hAnsi="Arial" w:cs="Arial"/>
          <w:sz w:val="24"/>
          <w:szCs w:val="24"/>
        </w:rPr>
        <w:tab/>
      </w:r>
      <w:r w:rsidR="00374E58" w:rsidRPr="00B62FB7">
        <w:rPr>
          <w:rFonts w:ascii="Arial" w:hAnsi="Arial" w:cs="Arial"/>
          <w:sz w:val="24"/>
          <w:szCs w:val="24"/>
        </w:rPr>
        <w:tab/>
      </w:r>
      <w:r w:rsidR="00374E58" w:rsidRPr="00B62FB7">
        <w:rPr>
          <w:rFonts w:ascii="Arial" w:hAnsi="Arial" w:cs="Arial"/>
          <w:sz w:val="24"/>
          <w:szCs w:val="24"/>
        </w:rPr>
        <w:tab/>
      </w:r>
    </w:p>
    <w:p w:rsidR="00631ECF" w:rsidRDefault="00631ECF" w:rsidP="00631EC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B62FB7">
        <w:rPr>
          <w:rFonts w:ascii="Arial" w:hAnsi="Arial" w:cs="Arial"/>
          <w:b/>
          <w:sz w:val="32"/>
          <w:szCs w:val="32"/>
        </w:rPr>
        <w:t>Monitoring intervals can be extended in patients with previously stable blood testing at the prescribers’ discretion.</w:t>
      </w:r>
    </w:p>
    <w:bookmarkEnd w:id="0"/>
    <w:p w:rsidR="00B62FB7" w:rsidRPr="00B62FB7" w:rsidRDefault="00B62FB7" w:rsidP="00631EC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31ECF" w:rsidRPr="00B62FB7" w:rsidRDefault="00631ECF" w:rsidP="00631EC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62FB7">
        <w:rPr>
          <w:rFonts w:ascii="Arial" w:hAnsi="Arial" w:cs="Arial"/>
          <w:sz w:val="24"/>
          <w:szCs w:val="24"/>
        </w:rPr>
        <w:t>Combined Heads of Service for Rheumatology Northern Region</w:t>
      </w:r>
    </w:p>
    <w:p w:rsidR="00631ECF" w:rsidRPr="00B62FB7" w:rsidRDefault="00631ECF" w:rsidP="00631EC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62FB7">
        <w:rPr>
          <w:rFonts w:ascii="Arial" w:hAnsi="Arial" w:cs="Arial"/>
          <w:sz w:val="24"/>
          <w:szCs w:val="24"/>
        </w:rPr>
        <w:t>Dr Ben Thompson</w:t>
      </w:r>
    </w:p>
    <w:p w:rsidR="00631ECF" w:rsidRPr="00B62FB7" w:rsidRDefault="00631ECF" w:rsidP="00631EC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62FB7">
        <w:rPr>
          <w:rFonts w:ascii="Arial" w:hAnsi="Arial" w:cs="Arial"/>
          <w:sz w:val="24"/>
          <w:szCs w:val="24"/>
        </w:rPr>
        <w:t>Dr Iain Goff</w:t>
      </w:r>
    </w:p>
    <w:p w:rsidR="00631ECF" w:rsidRPr="00B62FB7" w:rsidRDefault="00631ECF" w:rsidP="00631EC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62FB7">
        <w:rPr>
          <w:rFonts w:ascii="Arial" w:hAnsi="Arial" w:cs="Arial"/>
          <w:sz w:val="24"/>
          <w:szCs w:val="24"/>
        </w:rPr>
        <w:t>Dr Jennifer Hamilton</w:t>
      </w:r>
    </w:p>
    <w:p w:rsidR="00631ECF" w:rsidRPr="00B62FB7" w:rsidRDefault="00631ECF" w:rsidP="00631EC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62FB7">
        <w:rPr>
          <w:rFonts w:ascii="Arial" w:hAnsi="Arial" w:cs="Arial"/>
          <w:sz w:val="24"/>
          <w:szCs w:val="24"/>
        </w:rPr>
        <w:t>Dr Mike Plant</w:t>
      </w:r>
    </w:p>
    <w:p w:rsidR="00631ECF" w:rsidRPr="00B62FB7" w:rsidRDefault="00631ECF" w:rsidP="00631EC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62FB7">
        <w:rPr>
          <w:rFonts w:ascii="Arial" w:hAnsi="Arial" w:cs="Arial"/>
          <w:sz w:val="24"/>
          <w:szCs w:val="24"/>
        </w:rPr>
        <w:t xml:space="preserve">Dr Vipul </w:t>
      </w:r>
      <w:proofErr w:type="spellStart"/>
      <w:r w:rsidRPr="00B62FB7">
        <w:rPr>
          <w:rFonts w:ascii="Arial" w:hAnsi="Arial" w:cs="Arial"/>
          <w:sz w:val="24"/>
          <w:szCs w:val="24"/>
        </w:rPr>
        <w:t>Vagadia</w:t>
      </w:r>
      <w:proofErr w:type="spellEnd"/>
    </w:p>
    <w:p w:rsidR="00374E58" w:rsidRPr="00B62FB7" w:rsidRDefault="00631ECF" w:rsidP="00631EC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62FB7">
        <w:rPr>
          <w:rFonts w:ascii="Arial" w:hAnsi="Arial" w:cs="Arial"/>
          <w:sz w:val="24"/>
          <w:szCs w:val="24"/>
        </w:rPr>
        <w:t>Dr Matt Bridges</w:t>
      </w:r>
    </w:p>
    <w:p w:rsidR="00374E58" w:rsidRPr="00B62FB7" w:rsidRDefault="00066A01" w:rsidP="00631EC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62FB7">
        <w:rPr>
          <w:rFonts w:ascii="Arial" w:hAnsi="Arial" w:cs="Arial"/>
          <w:sz w:val="24"/>
          <w:szCs w:val="24"/>
        </w:rPr>
        <w:t xml:space="preserve">Dr </w:t>
      </w:r>
      <w:r w:rsidR="00AB6420" w:rsidRPr="00B62FB7">
        <w:rPr>
          <w:rFonts w:ascii="Arial" w:hAnsi="Arial" w:cs="Arial"/>
          <w:sz w:val="24"/>
          <w:szCs w:val="24"/>
        </w:rPr>
        <w:t>Graham Raftery</w:t>
      </w:r>
    </w:p>
    <w:p w:rsidR="00CB4DB1" w:rsidRDefault="00CB4DB1"/>
    <w:sectPr w:rsidR="00CB4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6F" w:rsidRDefault="0072066F" w:rsidP="00CB4DB1">
      <w:pPr>
        <w:spacing w:after="0" w:line="240" w:lineRule="auto"/>
      </w:pPr>
      <w:r>
        <w:separator/>
      </w:r>
    </w:p>
  </w:endnote>
  <w:endnote w:type="continuationSeparator" w:id="0">
    <w:p w:rsidR="0072066F" w:rsidRDefault="0072066F" w:rsidP="00CB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6F" w:rsidRDefault="0072066F" w:rsidP="00CB4DB1">
      <w:pPr>
        <w:spacing w:after="0" w:line="240" w:lineRule="auto"/>
      </w:pPr>
      <w:r>
        <w:separator/>
      </w:r>
    </w:p>
  </w:footnote>
  <w:footnote w:type="continuationSeparator" w:id="0">
    <w:p w:rsidR="0072066F" w:rsidRDefault="0072066F" w:rsidP="00CB4DB1">
      <w:pPr>
        <w:spacing w:after="0" w:line="240" w:lineRule="auto"/>
      </w:pPr>
      <w:r>
        <w:continuationSeparator/>
      </w:r>
    </w:p>
  </w:footnote>
  <w:footnote w:id="1">
    <w:p w:rsidR="00CB4DB1" w:rsidRDefault="00CB4D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F4E86">
          <w:rPr>
            <w:rStyle w:val="Hyperlink"/>
          </w:rPr>
          <w:t>https://www.gov.uk/government/publications/covid-19-guidance-on-social-distancing-and-for-vulnerable-people</w:t>
        </w:r>
      </w:hyperlink>
      <w:r w:rsidR="00AB6420">
        <w:t xml:space="preserve"> Accessed 20</w:t>
      </w:r>
      <w:r>
        <w:t>/3/20</w:t>
      </w:r>
    </w:p>
  </w:footnote>
  <w:footnote w:id="2">
    <w:p w:rsidR="00066A01" w:rsidRDefault="00066A01">
      <w:pPr>
        <w:pStyle w:val="FootnoteText"/>
      </w:pPr>
      <w:r>
        <w:rPr>
          <w:rStyle w:val="FootnoteReference"/>
        </w:rPr>
        <w:footnoteRef/>
      </w:r>
      <w:hyperlink r:id="rId2" w:history="1">
        <w:r w:rsidRPr="008F4E86">
          <w:rPr>
            <w:rStyle w:val="Hyperlink"/>
          </w:rPr>
          <w:t>https://academic.oup.com/rheumatology/article/56/6/865/3053478</w:t>
        </w:r>
      </w:hyperlink>
      <w:r>
        <w:t xml:space="preserve">. </w:t>
      </w:r>
      <w:proofErr w:type="gramStart"/>
      <w:r>
        <w:t xml:space="preserve">BSR guidance </w:t>
      </w:r>
      <w:r w:rsidR="00374E58">
        <w:t>on DMARD monitoring.</w:t>
      </w:r>
      <w:proofErr w:type="gramEnd"/>
      <w:r w:rsidR="00374E58">
        <w:t xml:space="preserve"> Accessed 20</w:t>
      </w:r>
      <w:r>
        <w:t xml:space="preserve">/3/20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B1"/>
    <w:rsid w:val="00054B50"/>
    <w:rsid w:val="00066A01"/>
    <w:rsid w:val="000B6052"/>
    <w:rsid w:val="00202D42"/>
    <w:rsid w:val="00241E44"/>
    <w:rsid w:val="002A67D9"/>
    <w:rsid w:val="002F3C7F"/>
    <w:rsid w:val="002F589A"/>
    <w:rsid w:val="00336813"/>
    <w:rsid w:val="00374E58"/>
    <w:rsid w:val="004034DB"/>
    <w:rsid w:val="00451DDE"/>
    <w:rsid w:val="00610347"/>
    <w:rsid w:val="00620D22"/>
    <w:rsid w:val="00631ECF"/>
    <w:rsid w:val="0072066F"/>
    <w:rsid w:val="007907C7"/>
    <w:rsid w:val="00796A26"/>
    <w:rsid w:val="007B540F"/>
    <w:rsid w:val="007D645B"/>
    <w:rsid w:val="009B665A"/>
    <w:rsid w:val="00A62D4B"/>
    <w:rsid w:val="00AB6420"/>
    <w:rsid w:val="00B62FB7"/>
    <w:rsid w:val="00C43C02"/>
    <w:rsid w:val="00CB4DB1"/>
    <w:rsid w:val="00CB7C1C"/>
    <w:rsid w:val="00DF14AE"/>
    <w:rsid w:val="00E9433C"/>
    <w:rsid w:val="00EC103A"/>
    <w:rsid w:val="00EE648E"/>
    <w:rsid w:val="00F1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B4D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D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4D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4D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B4D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D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4D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4D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cademic.oup.com/rheumatology/article/56/6/865/3053478" TargetMode="External"/><Relationship Id="rId1" Type="http://schemas.openxmlformats.org/officeDocument/2006/relationships/hyperlink" Target="https://www.gov.uk/government/publications/covid-19-guidance-on-social-distancing-and-for-vulnerable-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7C9D-E53A-488E-A0FB-142FE5AA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Ben</dc:creator>
  <cp:lastModifiedBy>Dominic McDermott</cp:lastModifiedBy>
  <cp:revision>2</cp:revision>
  <dcterms:created xsi:type="dcterms:W3CDTF">2020-03-24T21:28:00Z</dcterms:created>
  <dcterms:modified xsi:type="dcterms:W3CDTF">2020-03-24T21:28:00Z</dcterms:modified>
</cp:coreProperties>
</file>