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13" w:rsidRDefault="00593BB5" w:rsidP="00345FE5">
      <w:pPr>
        <w:pStyle w:val="Header"/>
        <w:spacing w:after="0"/>
        <w:rPr>
          <w:rFonts w:cstheme="minorHAnsi"/>
          <w:b/>
          <w:color w:val="005A9B" w:themeColor="accent4"/>
          <w:sz w:val="28"/>
          <w:szCs w:val="22"/>
        </w:rPr>
      </w:pPr>
      <w:r>
        <w:rPr>
          <w:rFonts w:cstheme="minorHAnsi"/>
          <w:b/>
          <w:color w:val="005A9B" w:themeColor="accent4"/>
          <w:sz w:val="28"/>
          <w:szCs w:val="22"/>
        </w:rPr>
        <w:t>Obtaining placebo inhaler devices</w:t>
      </w:r>
    </w:p>
    <w:p w:rsidR="00593BB5" w:rsidRDefault="00593BB5" w:rsidP="00345FE5">
      <w:pPr>
        <w:pStyle w:val="Header"/>
        <w:spacing w:after="0"/>
        <w:rPr>
          <w:rFonts w:cstheme="minorHAnsi"/>
          <w:color w:val="005A9B" w:themeColor="accent4"/>
          <w:sz w:val="28"/>
          <w:szCs w:val="22"/>
        </w:rPr>
      </w:pPr>
    </w:p>
    <w:p w:rsidR="00CC7D32" w:rsidRDefault="00CC7D32" w:rsidP="00593BB5">
      <w:pPr>
        <w:rPr>
          <w:sz w:val="22"/>
        </w:rPr>
      </w:pPr>
      <w:r>
        <w:rPr>
          <w:sz w:val="22"/>
        </w:rPr>
        <w:t>Placebo inhalers and training devices are available from the majority of inhaler manufacturers to support clinicians and patients with shared decision making around inhaler devices and assessing and demonstrating inhaler technique.</w:t>
      </w:r>
    </w:p>
    <w:p w:rsidR="00423CAE" w:rsidRDefault="00BF6C89" w:rsidP="00593BB5">
      <w:pPr>
        <w:rPr>
          <w:sz w:val="22"/>
        </w:rPr>
      </w:pPr>
      <w:r>
        <w:rPr>
          <w:sz w:val="22"/>
        </w:rPr>
        <w:t>These devices are available free of charge to practices.  If you wish to obtain further supplies please refer to the contacts provided below.</w:t>
      </w:r>
    </w:p>
    <w:p w:rsidR="00E63DD6" w:rsidRPr="00CC7D32" w:rsidRDefault="00E63DD6" w:rsidP="00E63DD6">
      <w:pPr>
        <w:rPr>
          <w:sz w:val="22"/>
        </w:rPr>
      </w:pPr>
    </w:p>
    <w:tbl>
      <w:tblPr>
        <w:tblStyle w:val="LightList-Accent41"/>
        <w:tblW w:w="5000" w:type="pct"/>
        <w:tblLayout w:type="fixed"/>
        <w:tblLook w:val="04A0" w:firstRow="1" w:lastRow="0" w:firstColumn="1" w:lastColumn="0" w:noHBand="0" w:noVBand="1"/>
      </w:tblPr>
      <w:tblGrid>
        <w:gridCol w:w="2942"/>
        <w:gridCol w:w="2268"/>
        <w:gridCol w:w="2411"/>
        <w:gridCol w:w="3055"/>
      </w:tblGrid>
      <w:tr w:rsidR="00696DF8" w:rsidRPr="00696DF8" w:rsidTr="00696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Inhaler choice</w:t>
            </w:r>
          </w:p>
        </w:tc>
        <w:tc>
          <w:tcPr>
            <w:tcW w:w="1062" w:type="pct"/>
          </w:tcPr>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Training devices available</w:t>
            </w:r>
          </w:p>
        </w:tc>
        <w:tc>
          <w:tcPr>
            <w:tcW w:w="1129"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Manufacturer/ supplier</w:t>
            </w:r>
          </w:p>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(including medical information telephone number)</w:t>
            </w:r>
          </w:p>
        </w:tc>
        <w:tc>
          <w:tcPr>
            <w:tcW w:w="1431"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Ordering details</w:t>
            </w:r>
            <w:r>
              <w:rPr>
                <w:sz w:val="20"/>
                <w:szCs w:val="20"/>
              </w:rPr>
              <w:t xml:space="preserve"> </w:t>
            </w:r>
          </w:p>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(Local representative contact details)</w:t>
            </w: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Terbutaline </w:t>
            </w:r>
            <w:r w:rsidRPr="00696DF8">
              <w:rPr>
                <w:b w:val="0"/>
                <w:sz w:val="20"/>
                <w:szCs w:val="20"/>
              </w:rPr>
              <w:t>(</w:t>
            </w:r>
            <w:proofErr w:type="spellStart"/>
            <w:r w:rsidRPr="00696DF8">
              <w:rPr>
                <w:b w:val="0"/>
                <w:sz w:val="20"/>
                <w:szCs w:val="20"/>
              </w:rPr>
              <w:t>Bricanyl</w:t>
            </w:r>
            <w:proofErr w:type="spellEnd"/>
            <w:r w:rsidRPr="00696DF8">
              <w:rPr>
                <w:b w:val="0"/>
                <w:sz w:val="20"/>
                <w:szCs w:val="20"/>
              </w:rPr>
              <w:t>®)</w:t>
            </w:r>
          </w:p>
        </w:tc>
        <w:tc>
          <w:tcPr>
            <w:tcW w:w="1062" w:type="pct"/>
            <w:vMerge w:val="restar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Turbohaler</w:t>
            </w:r>
            <w:proofErr w:type="spellEnd"/>
            <w:r w:rsidRPr="00696DF8">
              <w:rPr>
                <w:sz w:val="20"/>
                <w:szCs w:val="20"/>
              </w:rPr>
              <w:t xml:space="preserve"> placebo</w:t>
            </w:r>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Turbohaler</w:t>
            </w:r>
            <w:proofErr w:type="spellEnd"/>
            <w:r w:rsidRPr="00696DF8">
              <w:rPr>
                <w:sz w:val="20"/>
                <w:szCs w:val="20"/>
              </w:rPr>
              <w:t xml:space="preserve"> training whistles</w:t>
            </w:r>
          </w:p>
        </w:tc>
        <w:tc>
          <w:tcPr>
            <w:tcW w:w="1129" w:type="pct"/>
            <w:vMerge w:val="restar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AstraZeneca</w:t>
            </w:r>
            <w:r w:rsidR="006971B9">
              <w:rPr>
                <w:sz w:val="20"/>
                <w:szCs w:val="20"/>
              </w:rPr>
              <w:t xml:space="preserve"> UK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0800 783 0033 </w:t>
            </w:r>
          </w:p>
          <w:p w:rsidR="006971B9" w:rsidRPr="006971B9" w:rsidRDefault="00B85CD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2" w:history="1">
              <w:r w:rsidR="006971B9" w:rsidRPr="006971B9">
                <w:rPr>
                  <w:rStyle w:val="Hyperlink"/>
                  <w:sz w:val="20"/>
                  <w:szCs w:val="20"/>
                  <w:lang w:val="en"/>
                </w:rPr>
                <w:t>medical.informationuk@astrazeneca.com</w:t>
              </w:r>
            </w:hyperlink>
          </w:p>
        </w:tc>
        <w:tc>
          <w:tcPr>
            <w:tcW w:w="1431" w:type="pct"/>
            <w:vMerge w:val="restar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Gary Hellens </w:t>
            </w:r>
            <w:hyperlink r:id="rId13" w:history="1">
              <w:r w:rsidRPr="00696DF8">
                <w:rPr>
                  <w:rStyle w:val="Hyperlink"/>
                  <w:sz w:val="20"/>
                  <w:szCs w:val="20"/>
                </w:rPr>
                <w:t>gary.hellens@astrazeneca.com</w:t>
              </w:r>
            </w:hyperlink>
            <w:r w:rsidRPr="00696DF8">
              <w:rPr>
                <w:sz w:val="20"/>
                <w:szCs w:val="20"/>
              </w:rPr>
              <w:t xml:space="preserve"> </w:t>
            </w: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Formoterol </w:t>
            </w:r>
            <w:r w:rsidRPr="00696DF8">
              <w:rPr>
                <w:b w:val="0"/>
                <w:sz w:val="20"/>
                <w:szCs w:val="20"/>
              </w:rPr>
              <w:t>(</w:t>
            </w:r>
            <w:proofErr w:type="spellStart"/>
            <w:r w:rsidRPr="00696DF8">
              <w:rPr>
                <w:b w:val="0"/>
                <w:sz w:val="20"/>
                <w:szCs w:val="20"/>
              </w:rPr>
              <w:t>Oxis</w:t>
            </w:r>
            <w:proofErr w:type="spellEnd"/>
            <w:r w:rsidRPr="00696DF8">
              <w:rPr>
                <w:b w:val="0"/>
                <w:sz w:val="20"/>
                <w:szCs w:val="20"/>
              </w:rPr>
              <w:t>®)</w:t>
            </w:r>
          </w:p>
        </w:tc>
        <w:tc>
          <w:tcPr>
            <w:tcW w:w="1062"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Budesonide </w:t>
            </w:r>
            <w:r w:rsidRPr="00696DF8">
              <w:rPr>
                <w:b w:val="0"/>
                <w:sz w:val="20"/>
                <w:szCs w:val="20"/>
              </w:rPr>
              <w:t>(</w:t>
            </w:r>
            <w:proofErr w:type="spellStart"/>
            <w:r w:rsidRPr="00696DF8">
              <w:rPr>
                <w:b w:val="0"/>
                <w:sz w:val="20"/>
                <w:szCs w:val="20"/>
              </w:rPr>
              <w:t>Pulmicort</w:t>
            </w:r>
            <w:proofErr w:type="spellEnd"/>
            <w:r w:rsidRPr="00696DF8">
              <w:rPr>
                <w:b w:val="0"/>
                <w:sz w:val="20"/>
                <w:szCs w:val="20"/>
              </w:rPr>
              <w:t>®)</w:t>
            </w:r>
          </w:p>
        </w:tc>
        <w:tc>
          <w:tcPr>
            <w:tcW w:w="1062"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Budesonde</w:t>
            </w:r>
            <w:proofErr w:type="spellEnd"/>
            <w:r w:rsidRPr="00696DF8">
              <w:rPr>
                <w:sz w:val="20"/>
                <w:szCs w:val="20"/>
              </w:rPr>
              <w:t xml:space="preserve">/ formoterol </w:t>
            </w:r>
            <w:r w:rsidRPr="00696DF8">
              <w:rPr>
                <w:b w:val="0"/>
                <w:sz w:val="20"/>
                <w:szCs w:val="20"/>
              </w:rPr>
              <w:t>(</w:t>
            </w:r>
            <w:proofErr w:type="spellStart"/>
            <w:r w:rsidRPr="00696DF8">
              <w:rPr>
                <w:b w:val="0"/>
                <w:sz w:val="20"/>
                <w:szCs w:val="20"/>
              </w:rPr>
              <w:t>Symbicort</w:t>
            </w:r>
            <w:proofErr w:type="spellEnd"/>
            <w:r w:rsidRPr="00696DF8">
              <w:rPr>
                <w:b w:val="0"/>
                <w:sz w:val="20"/>
                <w:szCs w:val="20"/>
              </w:rPr>
              <w:t>®)</w:t>
            </w:r>
          </w:p>
        </w:tc>
        <w:tc>
          <w:tcPr>
            <w:tcW w:w="1062"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37603E"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37603E" w:rsidRDefault="0037603E" w:rsidP="00CF1C8D">
            <w:pPr>
              <w:rPr>
                <w:b w:val="0"/>
                <w:sz w:val="20"/>
                <w:szCs w:val="20"/>
              </w:rPr>
            </w:pPr>
            <w:proofErr w:type="spellStart"/>
            <w:r w:rsidRPr="00696DF8">
              <w:rPr>
                <w:sz w:val="20"/>
                <w:szCs w:val="20"/>
              </w:rPr>
              <w:t>Aclidinium</w:t>
            </w:r>
            <w:proofErr w:type="spellEnd"/>
            <w:r w:rsidRPr="00696DF8">
              <w:rPr>
                <w:b w:val="0"/>
                <w:sz w:val="20"/>
                <w:szCs w:val="20"/>
              </w:rPr>
              <w:t xml:space="preserve"> (</w:t>
            </w:r>
            <w:proofErr w:type="spellStart"/>
            <w:r w:rsidRPr="00696DF8">
              <w:rPr>
                <w:b w:val="0"/>
                <w:sz w:val="20"/>
                <w:szCs w:val="20"/>
              </w:rPr>
              <w:t>Eklira</w:t>
            </w:r>
            <w:proofErr w:type="spellEnd"/>
            <w:r w:rsidRPr="00696DF8">
              <w:rPr>
                <w:b w:val="0"/>
                <w:sz w:val="20"/>
                <w:szCs w:val="20"/>
              </w:rPr>
              <w:t xml:space="preserve"> </w:t>
            </w:r>
            <w:proofErr w:type="spellStart"/>
            <w:r w:rsidRPr="00696DF8">
              <w:rPr>
                <w:b w:val="0"/>
                <w:sz w:val="20"/>
                <w:szCs w:val="20"/>
              </w:rPr>
              <w:t>Genuair</w:t>
            </w:r>
            <w:proofErr w:type="spellEnd"/>
            <w:r w:rsidRPr="00696DF8">
              <w:rPr>
                <w:b w:val="0"/>
                <w:sz w:val="20"/>
                <w:szCs w:val="20"/>
              </w:rPr>
              <w:t>®)</w:t>
            </w:r>
          </w:p>
          <w:p w:rsidR="0037603E" w:rsidRDefault="0037603E" w:rsidP="00CF1C8D">
            <w:pPr>
              <w:rPr>
                <w:b w:val="0"/>
                <w:sz w:val="20"/>
                <w:szCs w:val="20"/>
              </w:rPr>
            </w:pPr>
          </w:p>
          <w:p w:rsidR="0037603E" w:rsidRDefault="0037603E" w:rsidP="00CF1C8D">
            <w:pPr>
              <w:pStyle w:val="Default"/>
              <w:rPr>
                <w:sz w:val="22"/>
                <w:szCs w:val="22"/>
              </w:rPr>
            </w:pPr>
            <w:proofErr w:type="spellStart"/>
            <w:r>
              <w:rPr>
                <w:sz w:val="22"/>
                <w:szCs w:val="22"/>
              </w:rPr>
              <w:t>Aclidinium</w:t>
            </w:r>
            <w:proofErr w:type="spellEnd"/>
            <w:r>
              <w:rPr>
                <w:sz w:val="22"/>
                <w:szCs w:val="22"/>
              </w:rPr>
              <w:t xml:space="preserve">/formoterol </w:t>
            </w:r>
            <w:r w:rsidRPr="00360A8F">
              <w:rPr>
                <w:sz w:val="22"/>
                <w:szCs w:val="22"/>
              </w:rPr>
              <w:t>(</w:t>
            </w:r>
            <w:proofErr w:type="spellStart"/>
            <w:r w:rsidRPr="00360A8F">
              <w:rPr>
                <w:sz w:val="22"/>
                <w:szCs w:val="22"/>
              </w:rPr>
              <w:t>DuaklirGenuair</w:t>
            </w:r>
            <w:proofErr w:type="spellEnd"/>
            <w:r w:rsidRPr="00360A8F">
              <w:rPr>
                <w:sz w:val="22"/>
                <w:szCs w:val="22"/>
              </w:rPr>
              <w:t>®)</w:t>
            </w:r>
            <w:r>
              <w:rPr>
                <w:sz w:val="22"/>
                <w:szCs w:val="22"/>
              </w:rPr>
              <w:t xml:space="preserve"> </w:t>
            </w:r>
          </w:p>
          <w:p w:rsidR="0037603E" w:rsidRDefault="0037603E" w:rsidP="00CF1C8D">
            <w:pPr>
              <w:pStyle w:val="Default"/>
              <w:rPr>
                <w:sz w:val="22"/>
                <w:szCs w:val="22"/>
              </w:rPr>
            </w:pPr>
            <w:r>
              <w:rPr>
                <w:sz w:val="22"/>
                <w:szCs w:val="22"/>
              </w:rPr>
              <w:t>340/12 mcg</w:t>
            </w:r>
          </w:p>
          <w:p w:rsidR="0037603E" w:rsidRPr="00696DF8" w:rsidRDefault="0037603E" w:rsidP="00CF1C8D">
            <w:pPr>
              <w:pStyle w:val="Default"/>
              <w:rPr>
                <w:b w:val="0"/>
                <w:sz w:val="20"/>
                <w:szCs w:val="20"/>
              </w:rPr>
            </w:pPr>
          </w:p>
        </w:tc>
        <w:tc>
          <w:tcPr>
            <w:tcW w:w="1062" w:type="pct"/>
          </w:tcPr>
          <w:p w:rsidR="0037603E" w:rsidRPr="00696DF8" w:rsidRDefault="0037603E" w:rsidP="00CF1C8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Genuair</w:t>
            </w:r>
            <w:proofErr w:type="spellEnd"/>
            <w:r>
              <w:rPr>
                <w:sz w:val="20"/>
                <w:szCs w:val="20"/>
              </w:rPr>
              <w:t xml:space="preserve"> demo kit (includes 2 placebo inhalers)</w:t>
            </w:r>
          </w:p>
        </w:tc>
        <w:tc>
          <w:tcPr>
            <w:tcW w:w="1129" w:type="pct"/>
          </w:tcPr>
          <w:p w:rsidR="0037603E" w:rsidRDefault="0037603E" w:rsidP="00CF1C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AstraZeneca UK Ltd</w:t>
            </w:r>
          </w:p>
          <w:p w:rsidR="0037603E" w:rsidRPr="006971B9" w:rsidRDefault="0037603E" w:rsidP="00CF1C8D">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0800 783 0033 </w:t>
            </w:r>
          </w:p>
          <w:p w:rsidR="0037603E" w:rsidRPr="006971B9" w:rsidRDefault="0037603E" w:rsidP="00CF1C8D">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4" w:history="1">
              <w:r w:rsidRPr="006971B9">
                <w:rPr>
                  <w:rStyle w:val="Hyperlink"/>
                  <w:sz w:val="20"/>
                  <w:szCs w:val="20"/>
                  <w:lang w:val="en"/>
                </w:rPr>
                <w:t>medical.informationuk@astrazeneca.com</w:t>
              </w:r>
            </w:hyperlink>
          </w:p>
        </w:tc>
        <w:tc>
          <w:tcPr>
            <w:tcW w:w="1431" w:type="pct"/>
          </w:tcPr>
          <w:p w:rsidR="0037603E" w:rsidRPr="00696DF8" w:rsidRDefault="0037603E" w:rsidP="00CF1C8D">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Gary </w:t>
            </w:r>
            <w:proofErr w:type="spellStart"/>
            <w:r w:rsidRPr="00696DF8">
              <w:rPr>
                <w:sz w:val="20"/>
                <w:szCs w:val="20"/>
              </w:rPr>
              <w:t>Hellens</w:t>
            </w:r>
            <w:proofErr w:type="spellEnd"/>
            <w:r w:rsidRPr="00696DF8">
              <w:rPr>
                <w:sz w:val="20"/>
                <w:szCs w:val="20"/>
              </w:rPr>
              <w:t xml:space="preserve"> </w:t>
            </w:r>
            <w:hyperlink r:id="rId15" w:history="1">
              <w:r w:rsidRPr="00696DF8">
                <w:rPr>
                  <w:rStyle w:val="Hyperlink"/>
                  <w:sz w:val="20"/>
                  <w:szCs w:val="20"/>
                </w:rPr>
                <w:t>gary.hellens@astrazeneca.com</w:t>
              </w:r>
            </w:hyperlink>
            <w:r w:rsidRPr="00696DF8">
              <w:rPr>
                <w:sz w:val="20"/>
                <w:szCs w:val="20"/>
              </w:rPr>
              <w:t xml:space="preserve"> </w:t>
            </w: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Tiotropium </w:t>
            </w:r>
            <w:r w:rsidRPr="00696DF8">
              <w:rPr>
                <w:b w:val="0"/>
                <w:sz w:val="20"/>
                <w:szCs w:val="20"/>
              </w:rPr>
              <w:t>(Spiriva®)</w:t>
            </w:r>
          </w:p>
        </w:tc>
        <w:tc>
          <w:tcPr>
            <w:tcW w:w="1062" w:type="pct"/>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96DF8">
              <w:rPr>
                <w:sz w:val="20"/>
                <w:szCs w:val="20"/>
              </w:rPr>
              <w:t>Handihaler</w:t>
            </w:r>
            <w:proofErr w:type="spellEnd"/>
            <w:r w:rsidRPr="00696DF8">
              <w:rPr>
                <w:sz w:val="20"/>
                <w:szCs w:val="20"/>
              </w:rPr>
              <w:t xml:space="preserve"> placebo</w:t>
            </w:r>
          </w:p>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96DF8">
              <w:rPr>
                <w:sz w:val="20"/>
                <w:szCs w:val="20"/>
              </w:rPr>
              <w:t>Respimat</w:t>
            </w:r>
            <w:proofErr w:type="spellEnd"/>
            <w:r w:rsidRPr="00696DF8">
              <w:rPr>
                <w:sz w:val="20"/>
                <w:szCs w:val="20"/>
              </w:rPr>
              <w:t xml:space="preserve"> placebo</w:t>
            </w:r>
          </w:p>
        </w:tc>
        <w:tc>
          <w:tcPr>
            <w:tcW w:w="1129" w:type="pct"/>
          </w:tcPr>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B</w:t>
            </w:r>
            <w:r w:rsidRPr="00696DF8">
              <w:rPr>
                <w:sz w:val="20"/>
                <w:szCs w:val="20"/>
              </w:rPr>
              <w:t>oehringer</w:t>
            </w:r>
            <w:proofErr w:type="spellEnd"/>
            <w:r w:rsidRPr="00696DF8">
              <w:rPr>
                <w:sz w:val="20"/>
                <w:szCs w:val="20"/>
              </w:rPr>
              <w:t xml:space="preserve"> </w:t>
            </w:r>
            <w:proofErr w:type="spellStart"/>
            <w:r w:rsidRPr="00696DF8">
              <w:rPr>
                <w:sz w:val="20"/>
                <w:szCs w:val="20"/>
              </w:rPr>
              <w:t>Ingleheim</w:t>
            </w:r>
            <w:proofErr w:type="spellEnd"/>
          </w:p>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lang w:val="en"/>
              </w:rPr>
              <w:t>(01344) 424 600</w:t>
            </w:r>
          </w:p>
          <w:p w:rsidR="00696DF8" w:rsidRPr="00696DF8" w:rsidRDefault="00B85CD9" w:rsidP="00593BB5">
            <w:pPr>
              <w:cnfStyle w:val="000000000000" w:firstRow="0" w:lastRow="0" w:firstColumn="0" w:lastColumn="0" w:oddVBand="0" w:evenVBand="0" w:oddHBand="0" w:evenHBand="0" w:firstRowFirstColumn="0" w:firstRowLastColumn="0" w:lastRowFirstColumn="0" w:lastRowLastColumn="0"/>
              <w:rPr>
                <w:sz w:val="20"/>
                <w:szCs w:val="20"/>
              </w:rPr>
            </w:pPr>
            <w:hyperlink r:id="rId16" w:history="1">
              <w:r w:rsidR="00696DF8" w:rsidRPr="00696DF8">
                <w:rPr>
                  <w:rStyle w:val="Hyperlink"/>
                  <w:sz w:val="20"/>
                  <w:szCs w:val="20"/>
                  <w:lang w:val="en"/>
                </w:rPr>
                <w:t>medinfo@bra.boehringer-ingelheim.com</w:t>
              </w:r>
            </w:hyperlink>
          </w:p>
        </w:tc>
        <w:tc>
          <w:tcPr>
            <w:tcW w:w="1431" w:type="pct"/>
          </w:tcPr>
          <w:p w:rsidR="00696DF8" w:rsidRP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96DF8">
              <w:rPr>
                <w:sz w:val="20"/>
                <w:szCs w:val="20"/>
              </w:rPr>
              <w:t>Mayang</w:t>
            </w:r>
            <w:proofErr w:type="spellEnd"/>
            <w:r w:rsidRPr="00696DF8">
              <w:rPr>
                <w:sz w:val="20"/>
                <w:szCs w:val="20"/>
              </w:rPr>
              <w:t xml:space="preserve"> Patel </w:t>
            </w:r>
            <w:hyperlink r:id="rId17" w:history="1">
              <w:r w:rsidRPr="00696DF8">
                <w:rPr>
                  <w:rStyle w:val="Hyperlink"/>
                  <w:sz w:val="20"/>
                  <w:szCs w:val="20"/>
                </w:rPr>
                <w:t>mayang.patel@boehringer-ingelheim.com</w:t>
              </w:r>
            </w:hyperlink>
            <w:r w:rsidRPr="00696DF8">
              <w:rPr>
                <w:sz w:val="20"/>
                <w:szCs w:val="20"/>
              </w:rPr>
              <w:t xml:space="preserve"> </w:t>
            </w:r>
          </w:p>
        </w:tc>
      </w:tr>
      <w:tr w:rsidR="006971B9"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proofErr w:type="spellStart"/>
            <w:r w:rsidRPr="00696DF8">
              <w:rPr>
                <w:sz w:val="20"/>
                <w:szCs w:val="20"/>
              </w:rPr>
              <w:t>Beclometasone</w:t>
            </w:r>
            <w:proofErr w:type="spellEnd"/>
            <w:r w:rsidRPr="00696DF8">
              <w:rPr>
                <w:sz w:val="20"/>
                <w:szCs w:val="20"/>
              </w:rPr>
              <w:t xml:space="preserve"> </w:t>
            </w:r>
            <w:r w:rsidRPr="00696DF8">
              <w:rPr>
                <w:b w:val="0"/>
                <w:sz w:val="20"/>
                <w:szCs w:val="20"/>
              </w:rPr>
              <w:t>(</w:t>
            </w:r>
            <w:proofErr w:type="spellStart"/>
            <w:r w:rsidRPr="00696DF8">
              <w:rPr>
                <w:b w:val="0"/>
                <w:sz w:val="20"/>
                <w:szCs w:val="20"/>
              </w:rPr>
              <w:t>Qvar</w:t>
            </w:r>
            <w:proofErr w:type="spellEnd"/>
            <w:r w:rsidRPr="00696DF8">
              <w:rPr>
                <w:b w:val="0"/>
                <w:sz w:val="20"/>
                <w:szCs w:val="20"/>
              </w:rPr>
              <w:t>®)</w:t>
            </w:r>
          </w:p>
        </w:tc>
        <w:tc>
          <w:tcPr>
            <w:tcW w:w="1062" w:type="pct"/>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p>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easi</w:t>
            </w:r>
            <w:proofErr w:type="spellEnd"/>
            <w:r w:rsidRPr="00696DF8">
              <w:rPr>
                <w:sz w:val="20"/>
                <w:szCs w:val="20"/>
              </w:rPr>
              <w:t>-breathe</w:t>
            </w:r>
          </w:p>
        </w:tc>
        <w:tc>
          <w:tcPr>
            <w:tcW w:w="1129" w:type="pct"/>
            <w:vMerge w:val="restart"/>
          </w:tcPr>
          <w:p w:rsidR="006971B9"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TEVA UK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(020) 7540 7117 </w:t>
            </w:r>
          </w:p>
          <w:p w:rsidR="006971B9" w:rsidRPr="006971B9" w:rsidRDefault="00B85CD9"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8" w:history="1">
              <w:r w:rsidR="006971B9" w:rsidRPr="006971B9">
                <w:rPr>
                  <w:rStyle w:val="Hyperlink"/>
                  <w:sz w:val="20"/>
                  <w:szCs w:val="20"/>
                  <w:lang w:val="en"/>
                </w:rPr>
                <w:t>medinfo@tevauk.com</w:t>
              </w:r>
            </w:hyperlink>
          </w:p>
        </w:tc>
        <w:tc>
          <w:tcPr>
            <w:tcW w:w="1431" w:type="pct"/>
            <w:vMerge w:val="restart"/>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Justine Nichol </w:t>
            </w:r>
            <w:hyperlink r:id="rId19" w:history="1">
              <w:r w:rsidRPr="00696DF8">
                <w:rPr>
                  <w:rStyle w:val="Hyperlink"/>
                  <w:sz w:val="20"/>
                  <w:szCs w:val="20"/>
                </w:rPr>
                <w:t>Justine.nichol@tevauk.com</w:t>
              </w:r>
            </w:hyperlink>
            <w:r w:rsidRPr="00696DF8">
              <w:rPr>
                <w:sz w:val="20"/>
                <w:szCs w:val="20"/>
              </w:rPr>
              <w:t xml:space="preserve"> </w:t>
            </w:r>
          </w:p>
        </w:tc>
      </w:tr>
      <w:tr w:rsidR="006971B9"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r>
              <w:rPr>
                <w:sz w:val="20"/>
                <w:szCs w:val="20"/>
              </w:rPr>
              <w:t>Budesonide/ formoterol</w:t>
            </w:r>
            <w:r>
              <w:rPr>
                <w:b w:val="0"/>
                <w:sz w:val="20"/>
                <w:szCs w:val="20"/>
              </w:rPr>
              <w:t xml:space="preserve"> (</w:t>
            </w:r>
            <w:proofErr w:type="spellStart"/>
            <w:r>
              <w:rPr>
                <w:b w:val="0"/>
                <w:sz w:val="20"/>
                <w:szCs w:val="20"/>
              </w:rPr>
              <w:t>DuoResp</w:t>
            </w:r>
            <w:proofErr w:type="spellEnd"/>
            <w:r>
              <w:rPr>
                <w:b w:val="0"/>
                <w:sz w:val="20"/>
                <w:szCs w:val="20"/>
              </w:rPr>
              <w:t xml:space="preserve"> </w:t>
            </w:r>
            <w:proofErr w:type="spellStart"/>
            <w:r>
              <w:rPr>
                <w:b w:val="0"/>
                <w:sz w:val="20"/>
                <w:szCs w:val="20"/>
              </w:rPr>
              <w:t>Spiromax</w:t>
            </w:r>
            <w:proofErr w:type="spellEnd"/>
            <w:r>
              <w:rPr>
                <w:b w:val="0"/>
                <w:sz w:val="20"/>
                <w:szCs w:val="20"/>
              </w:rPr>
              <w:t>®</w:t>
            </w:r>
          </w:p>
        </w:tc>
        <w:tc>
          <w:tcPr>
            <w:tcW w:w="1062" w:type="pct"/>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Spiromax</w:t>
            </w:r>
            <w:proofErr w:type="spellEnd"/>
            <w:r>
              <w:rPr>
                <w:sz w:val="20"/>
                <w:szCs w:val="20"/>
              </w:rPr>
              <w:t xml:space="preserve"> placebo</w:t>
            </w:r>
          </w:p>
        </w:tc>
        <w:tc>
          <w:tcPr>
            <w:tcW w:w="1129" w:type="pct"/>
            <w:vMerge/>
          </w:tcPr>
          <w:p w:rsidR="006971B9"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Beclometasone</w:t>
            </w:r>
            <w:proofErr w:type="spellEnd"/>
            <w:r w:rsidRPr="00696DF8">
              <w:rPr>
                <w:sz w:val="20"/>
                <w:szCs w:val="20"/>
              </w:rPr>
              <w:t xml:space="preserve">/ formoterol  </w:t>
            </w:r>
            <w:r w:rsidRPr="00696DF8">
              <w:rPr>
                <w:b w:val="0"/>
                <w:sz w:val="20"/>
                <w:szCs w:val="20"/>
              </w:rPr>
              <w:t>(</w:t>
            </w:r>
            <w:proofErr w:type="spellStart"/>
            <w:r w:rsidRPr="00696DF8">
              <w:rPr>
                <w:b w:val="0"/>
                <w:sz w:val="20"/>
                <w:szCs w:val="20"/>
              </w:rPr>
              <w:t>Fostair</w:t>
            </w:r>
            <w:proofErr w:type="spellEnd"/>
            <w:r w:rsidRPr="00696DF8">
              <w:rPr>
                <w:b w:val="0"/>
                <w:sz w:val="20"/>
                <w:szCs w:val="20"/>
              </w:rPr>
              <w:t>®)</w:t>
            </w:r>
          </w:p>
        </w:tc>
        <w:tc>
          <w:tcPr>
            <w:tcW w:w="1062" w:type="pct"/>
          </w:tcPr>
          <w:p w:rsidR="006971B9"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r w:rsidR="006971B9">
              <w:rPr>
                <w:sz w:val="20"/>
                <w:szCs w:val="20"/>
              </w:rPr>
              <w:t xml:space="preserve"> </w:t>
            </w:r>
          </w:p>
          <w:p w:rsidR="00696DF8"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Placebo </w:t>
            </w:r>
            <w:proofErr w:type="spellStart"/>
            <w:r>
              <w:rPr>
                <w:sz w:val="20"/>
                <w:szCs w:val="20"/>
              </w:rPr>
              <w:t>NEXThaler</w:t>
            </w:r>
            <w:proofErr w:type="spellEnd"/>
          </w:p>
        </w:tc>
        <w:tc>
          <w:tcPr>
            <w:tcW w:w="1129" w:type="pct"/>
          </w:tcPr>
          <w:p w:rsid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proofErr w:type="spellStart"/>
            <w:r>
              <w:rPr>
                <w:sz w:val="20"/>
                <w:szCs w:val="20"/>
                <w:lang w:val="en"/>
              </w:rPr>
              <w:t>Chiesi</w:t>
            </w:r>
            <w:proofErr w:type="spellEnd"/>
            <w:r>
              <w:rPr>
                <w:sz w:val="20"/>
                <w:szCs w:val="20"/>
                <w:lang w:val="en"/>
              </w:rPr>
              <w:t xml:space="preserve">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(0161) 488 5555 </w:t>
            </w:r>
          </w:p>
          <w:p w:rsidR="00696DF8" w:rsidRPr="006971B9" w:rsidRDefault="00B85CD9"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0" w:history="1">
              <w:r w:rsidR="006971B9" w:rsidRPr="006971B9">
                <w:rPr>
                  <w:rStyle w:val="Hyperlink"/>
                  <w:sz w:val="20"/>
                  <w:szCs w:val="20"/>
                  <w:lang w:val="en"/>
                </w:rPr>
                <w:t>medinfo.uk@chiesi.com</w:t>
              </w:r>
            </w:hyperlink>
          </w:p>
        </w:tc>
        <w:tc>
          <w:tcPr>
            <w:tcW w:w="1431" w:type="pct"/>
          </w:tcPr>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Gina Watson </w:t>
            </w:r>
            <w:hyperlink r:id="rId21" w:history="1">
              <w:r w:rsidRPr="00696DF8">
                <w:rPr>
                  <w:rStyle w:val="Hyperlink"/>
                  <w:sz w:val="20"/>
                  <w:szCs w:val="20"/>
                </w:rPr>
                <w:t>g.watson@chiesi.com</w:t>
              </w:r>
            </w:hyperlink>
            <w:r w:rsidRPr="00696DF8">
              <w:rPr>
                <w:sz w:val="20"/>
                <w:szCs w:val="20"/>
              </w:rPr>
              <w:t xml:space="preserve"> </w:t>
            </w:r>
          </w:p>
        </w:tc>
      </w:tr>
      <w:tr w:rsidR="00360A8F"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360A8F" w:rsidRPr="00360A8F" w:rsidRDefault="00360A8F" w:rsidP="00360A8F">
            <w:pPr>
              <w:rPr>
                <w:sz w:val="20"/>
                <w:szCs w:val="20"/>
              </w:rPr>
            </w:pPr>
            <w:proofErr w:type="spellStart"/>
            <w:r w:rsidRPr="00360A8F">
              <w:rPr>
                <w:sz w:val="20"/>
                <w:szCs w:val="20"/>
              </w:rPr>
              <w:t>Umeclidinium</w:t>
            </w:r>
            <w:proofErr w:type="spellEnd"/>
            <w:r w:rsidRPr="00360A8F">
              <w:rPr>
                <w:sz w:val="20"/>
                <w:szCs w:val="20"/>
              </w:rPr>
              <w:t xml:space="preserve"> /</w:t>
            </w:r>
            <w:proofErr w:type="spellStart"/>
            <w:r w:rsidRPr="00360A8F">
              <w:rPr>
                <w:sz w:val="20"/>
                <w:szCs w:val="20"/>
              </w:rPr>
              <w:t>vilanterol</w:t>
            </w:r>
            <w:proofErr w:type="spellEnd"/>
            <w:r w:rsidRPr="00360A8F">
              <w:rPr>
                <w:sz w:val="20"/>
                <w:szCs w:val="20"/>
              </w:rPr>
              <w:t xml:space="preserve"> </w:t>
            </w:r>
          </w:p>
          <w:p w:rsidR="00360A8F" w:rsidRPr="00360A8F" w:rsidRDefault="00360A8F" w:rsidP="00360A8F">
            <w:pPr>
              <w:rPr>
                <w:sz w:val="20"/>
                <w:szCs w:val="20"/>
              </w:rPr>
            </w:pPr>
            <w:r w:rsidRPr="00360A8F">
              <w:rPr>
                <w:sz w:val="20"/>
                <w:szCs w:val="20"/>
              </w:rPr>
              <w:t>55/22 mcg</w:t>
            </w:r>
          </w:p>
          <w:p w:rsidR="00360A8F" w:rsidRPr="00696DF8" w:rsidRDefault="00360A8F" w:rsidP="00360A8F">
            <w:pPr>
              <w:rPr>
                <w:sz w:val="20"/>
                <w:szCs w:val="20"/>
              </w:rPr>
            </w:pPr>
            <w:r w:rsidRPr="00360A8F">
              <w:rPr>
                <w:sz w:val="20"/>
                <w:szCs w:val="20"/>
              </w:rPr>
              <w:t>(</w:t>
            </w:r>
            <w:proofErr w:type="spellStart"/>
            <w:r w:rsidRPr="00360A8F">
              <w:rPr>
                <w:sz w:val="20"/>
                <w:szCs w:val="20"/>
              </w:rPr>
              <w:t>AnoroEllipta</w:t>
            </w:r>
            <w:proofErr w:type="spellEnd"/>
            <w:r w:rsidRPr="00360A8F">
              <w:rPr>
                <w:sz w:val="20"/>
                <w:szCs w:val="20"/>
              </w:rPr>
              <w:t>®)</w:t>
            </w:r>
          </w:p>
        </w:tc>
        <w:tc>
          <w:tcPr>
            <w:tcW w:w="1062" w:type="pct"/>
          </w:tcPr>
          <w:p w:rsidR="00360A8F"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Inhalation Trainer</w:t>
            </w:r>
          </w:p>
          <w:p w:rsidR="00360A8F" w:rsidRPr="00696DF8"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Demonstration Device</w:t>
            </w:r>
          </w:p>
        </w:tc>
        <w:tc>
          <w:tcPr>
            <w:tcW w:w="1129" w:type="pct"/>
          </w:tcPr>
          <w:p w:rsidR="00360A8F" w:rsidRDefault="00360A8F" w:rsidP="00360A8F">
            <w:pPr>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GSK (GlaxoSmithKline)</w:t>
            </w:r>
          </w:p>
          <w:p w:rsidR="00360A8F" w:rsidRPr="006971B9" w:rsidRDefault="00360A8F" w:rsidP="00360A8F">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0800 221 441 </w:t>
            </w:r>
          </w:p>
          <w:p w:rsidR="00360A8F" w:rsidRPr="006971B9" w:rsidRDefault="00B85CD9" w:rsidP="00360A8F">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2" w:history="1">
              <w:r w:rsidR="00360A8F" w:rsidRPr="006971B9">
                <w:rPr>
                  <w:rStyle w:val="Hyperlink"/>
                  <w:sz w:val="20"/>
                  <w:szCs w:val="20"/>
                  <w:lang w:val="en"/>
                </w:rPr>
                <w:t>customercontactuk@gsk.com</w:t>
              </w:r>
            </w:hyperlink>
          </w:p>
          <w:p w:rsidR="00360A8F" w:rsidRDefault="00360A8F" w:rsidP="006971B9">
            <w:pPr>
              <w:cnfStyle w:val="000000000000" w:firstRow="0" w:lastRow="0" w:firstColumn="0" w:lastColumn="0" w:oddVBand="0" w:evenVBand="0" w:oddHBand="0" w:evenHBand="0" w:firstRowFirstColumn="0" w:firstRowLastColumn="0" w:lastRowFirstColumn="0" w:lastRowLastColumn="0"/>
              <w:rPr>
                <w:sz w:val="20"/>
                <w:szCs w:val="20"/>
                <w:lang w:val="en"/>
              </w:rPr>
            </w:pPr>
          </w:p>
        </w:tc>
        <w:tc>
          <w:tcPr>
            <w:tcW w:w="1431" w:type="pct"/>
          </w:tcPr>
          <w:p w:rsidR="00360A8F" w:rsidRPr="00696DF8"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Order online via GSK website </w:t>
            </w:r>
            <w:hyperlink r:id="rId23" w:history="1">
              <w:r w:rsidRPr="00696DF8">
                <w:rPr>
                  <w:rStyle w:val="Hyperlink"/>
                  <w:sz w:val="20"/>
                  <w:szCs w:val="20"/>
                </w:rPr>
                <w:t>https://resources.gsk.co.uk/request-placebos.html</w:t>
              </w:r>
            </w:hyperlink>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 xml:space="preserve">Fluticasone/ salmeterol </w:t>
            </w:r>
            <w:r w:rsidRPr="00696DF8">
              <w:rPr>
                <w:b w:val="0"/>
                <w:sz w:val="20"/>
                <w:szCs w:val="20"/>
              </w:rPr>
              <w:t>(</w:t>
            </w:r>
            <w:proofErr w:type="spellStart"/>
            <w:r w:rsidRPr="00696DF8">
              <w:rPr>
                <w:b w:val="0"/>
                <w:sz w:val="20"/>
                <w:szCs w:val="20"/>
              </w:rPr>
              <w:t>Seretide</w:t>
            </w:r>
            <w:proofErr w:type="spellEnd"/>
            <w:r w:rsidRPr="00696DF8">
              <w:rPr>
                <w:b w:val="0"/>
                <w:sz w:val="20"/>
                <w:szCs w:val="20"/>
              </w:rPr>
              <w:t>®)</w:t>
            </w:r>
          </w:p>
        </w:tc>
        <w:tc>
          <w:tcPr>
            <w:tcW w:w="1062"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evohaler</w:t>
            </w:r>
            <w:proofErr w:type="spellEnd"/>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accuhaler</w:t>
            </w:r>
            <w:proofErr w:type="spellEnd"/>
            <w:r w:rsidR="006971B9">
              <w:rPr>
                <w:sz w:val="20"/>
                <w:szCs w:val="20"/>
              </w:rPr>
              <w:t xml:space="preserve"> (</w:t>
            </w:r>
            <w:proofErr w:type="spellStart"/>
            <w:r w:rsidR="006971B9">
              <w:rPr>
                <w:sz w:val="20"/>
                <w:szCs w:val="20"/>
              </w:rPr>
              <w:t>Diskus</w:t>
            </w:r>
            <w:proofErr w:type="spellEnd"/>
            <w:r w:rsidR="006971B9">
              <w:rPr>
                <w:sz w:val="20"/>
                <w:szCs w:val="20"/>
              </w:rPr>
              <w:t>)</w:t>
            </w:r>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Accuhaler</w:t>
            </w:r>
            <w:proofErr w:type="spellEnd"/>
            <w:r w:rsidR="006971B9">
              <w:rPr>
                <w:sz w:val="20"/>
                <w:szCs w:val="20"/>
              </w:rPr>
              <w:t xml:space="preserve"> (</w:t>
            </w:r>
            <w:proofErr w:type="spellStart"/>
            <w:r w:rsidR="006971B9">
              <w:rPr>
                <w:sz w:val="20"/>
                <w:szCs w:val="20"/>
              </w:rPr>
              <w:t>Diskus</w:t>
            </w:r>
            <w:proofErr w:type="spellEnd"/>
            <w:r w:rsidR="006971B9">
              <w:rPr>
                <w:sz w:val="20"/>
                <w:szCs w:val="20"/>
              </w:rPr>
              <w:t>)</w:t>
            </w:r>
            <w:r w:rsidRPr="00696DF8">
              <w:rPr>
                <w:sz w:val="20"/>
                <w:szCs w:val="20"/>
              </w:rPr>
              <w:t xml:space="preserve"> training whistle</w:t>
            </w:r>
          </w:p>
        </w:tc>
        <w:tc>
          <w:tcPr>
            <w:tcW w:w="1129" w:type="pct"/>
          </w:tcPr>
          <w:p w:rsid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GSK (GlaxoSmithKline)</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0800 221 441 </w:t>
            </w:r>
          </w:p>
          <w:p w:rsidR="006971B9" w:rsidRPr="006971B9" w:rsidRDefault="00B85CD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4" w:history="1">
              <w:r w:rsidR="006971B9" w:rsidRPr="006971B9">
                <w:rPr>
                  <w:rStyle w:val="Hyperlink"/>
                  <w:sz w:val="20"/>
                  <w:szCs w:val="20"/>
                  <w:lang w:val="en"/>
                </w:rPr>
                <w:t>customercontactuk@gsk.com</w:t>
              </w:r>
            </w:hyperlink>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Order online via GSK website </w:t>
            </w:r>
            <w:hyperlink r:id="rId25" w:history="1">
              <w:r w:rsidRPr="00696DF8">
                <w:rPr>
                  <w:rStyle w:val="Hyperlink"/>
                  <w:sz w:val="20"/>
                  <w:szCs w:val="20"/>
                </w:rPr>
                <w:t>https://resources.gsk.co.uk/request-placebos.html</w:t>
              </w:r>
            </w:hyperlink>
            <w:r w:rsidRPr="00696DF8">
              <w:rPr>
                <w:sz w:val="20"/>
                <w:szCs w:val="20"/>
              </w:rPr>
              <w:t xml:space="preserve"> </w:t>
            </w:r>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6971B9">
            <w:pPr>
              <w:rPr>
                <w:sz w:val="20"/>
                <w:szCs w:val="20"/>
              </w:rPr>
            </w:pPr>
            <w:r w:rsidRPr="00696DF8">
              <w:rPr>
                <w:sz w:val="20"/>
                <w:szCs w:val="20"/>
              </w:rPr>
              <w:t xml:space="preserve">Fluticasone/ salmeterol  </w:t>
            </w:r>
            <w:r w:rsidR="006971B9">
              <w:rPr>
                <w:b w:val="0"/>
                <w:sz w:val="20"/>
                <w:szCs w:val="20"/>
              </w:rPr>
              <w:t>(</w:t>
            </w:r>
            <w:proofErr w:type="spellStart"/>
            <w:r w:rsidR="006971B9">
              <w:rPr>
                <w:b w:val="0"/>
                <w:sz w:val="20"/>
                <w:szCs w:val="20"/>
              </w:rPr>
              <w:t>Flutiform</w:t>
            </w:r>
            <w:proofErr w:type="spellEnd"/>
            <w:r w:rsidR="006971B9">
              <w:rPr>
                <w:b w:val="0"/>
                <w:sz w:val="20"/>
                <w:szCs w:val="20"/>
              </w:rPr>
              <w:t>®)</w:t>
            </w:r>
          </w:p>
        </w:tc>
        <w:tc>
          <w:tcPr>
            <w:tcW w:w="1062" w:type="pct"/>
          </w:tcPr>
          <w:p w:rsidR="00696DF8" w:rsidRDefault="00696DF8"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MDI</w:t>
            </w:r>
          </w:p>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rsid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Napp</w:t>
            </w:r>
            <w:proofErr w:type="spellEnd"/>
            <w:r>
              <w:rPr>
                <w:sz w:val="20"/>
                <w:szCs w:val="20"/>
              </w:rPr>
              <w:t xml:space="preserve"> Pharmaceuticals Ltd</w:t>
            </w:r>
          </w:p>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sidRPr="006971B9">
              <w:rPr>
                <w:sz w:val="20"/>
                <w:szCs w:val="20"/>
              </w:rPr>
              <w:t>(01223) 424 444</w:t>
            </w:r>
          </w:p>
        </w:tc>
        <w:tc>
          <w:tcPr>
            <w:tcW w:w="1431" w:type="pct"/>
          </w:tcPr>
          <w:p w:rsidR="00696DF8" w:rsidRPr="00696DF8" w:rsidRDefault="00696DF8" w:rsidP="00696DF8">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Helen Robinson </w:t>
            </w:r>
            <w:hyperlink r:id="rId26" w:history="1">
              <w:r w:rsidRPr="00696DF8">
                <w:rPr>
                  <w:rStyle w:val="Hyperlink"/>
                  <w:sz w:val="20"/>
                  <w:szCs w:val="20"/>
                </w:rPr>
                <w:t>Helen.Robinson@napp.co.uk</w:t>
              </w:r>
            </w:hyperlink>
            <w:r w:rsidRPr="00696DF8">
              <w:rPr>
                <w:sz w:val="20"/>
                <w:szCs w:val="20"/>
              </w:rPr>
              <w:t xml:space="preserve"> </w:t>
            </w:r>
          </w:p>
        </w:tc>
      </w:tr>
      <w:tr w:rsidR="00360A8F"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360A8F" w:rsidRPr="00360A8F" w:rsidRDefault="00360A8F" w:rsidP="00360A8F">
            <w:pPr>
              <w:rPr>
                <w:sz w:val="20"/>
                <w:szCs w:val="20"/>
              </w:rPr>
            </w:pPr>
            <w:r w:rsidRPr="00360A8F">
              <w:rPr>
                <w:sz w:val="20"/>
                <w:szCs w:val="20"/>
              </w:rPr>
              <w:t xml:space="preserve">Fluticasone </w:t>
            </w:r>
            <w:proofErr w:type="spellStart"/>
            <w:r w:rsidRPr="00360A8F">
              <w:rPr>
                <w:sz w:val="20"/>
                <w:szCs w:val="20"/>
              </w:rPr>
              <w:t>furoate</w:t>
            </w:r>
            <w:proofErr w:type="spellEnd"/>
            <w:r w:rsidRPr="00360A8F">
              <w:rPr>
                <w:sz w:val="20"/>
                <w:szCs w:val="20"/>
              </w:rPr>
              <w:t>/</w:t>
            </w:r>
            <w:proofErr w:type="spellStart"/>
            <w:r w:rsidRPr="00360A8F">
              <w:rPr>
                <w:sz w:val="20"/>
                <w:szCs w:val="20"/>
              </w:rPr>
              <w:t>vilanterol</w:t>
            </w:r>
            <w:proofErr w:type="spellEnd"/>
            <w:r w:rsidRPr="00360A8F">
              <w:rPr>
                <w:sz w:val="20"/>
                <w:szCs w:val="20"/>
              </w:rPr>
              <w:t xml:space="preserve"> </w:t>
            </w:r>
            <w:proofErr w:type="spellStart"/>
            <w:r w:rsidRPr="00360A8F">
              <w:rPr>
                <w:sz w:val="20"/>
                <w:szCs w:val="20"/>
              </w:rPr>
              <w:t>trifenatate</w:t>
            </w:r>
            <w:proofErr w:type="spellEnd"/>
            <w:r w:rsidRPr="00360A8F">
              <w:rPr>
                <w:sz w:val="20"/>
                <w:szCs w:val="20"/>
              </w:rPr>
              <w:t>.</w:t>
            </w:r>
          </w:p>
          <w:p w:rsidR="00360A8F" w:rsidRPr="00360A8F" w:rsidRDefault="00360A8F" w:rsidP="00360A8F">
            <w:pPr>
              <w:rPr>
                <w:sz w:val="20"/>
                <w:szCs w:val="20"/>
              </w:rPr>
            </w:pPr>
            <w:r w:rsidRPr="00360A8F">
              <w:rPr>
                <w:sz w:val="20"/>
                <w:szCs w:val="20"/>
              </w:rPr>
              <w:t>92/22 mcg</w:t>
            </w:r>
          </w:p>
          <w:p w:rsidR="00360A8F" w:rsidRPr="00696DF8" w:rsidRDefault="00360A8F" w:rsidP="00360A8F">
            <w:pPr>
              <w:rPr>
                <w:sz w:val="20"/>
                <w:szCs w:val="20"/>
              </w:rPr>
            </w:pPr>
            <w:proofErr w:type="spellStart"/>
            <w:r w:rsidRPr="00360A8F">
              <w:rPr>
                <w:sz w:val="20"/>
                <w:szCs w:val="20"/>
              </w:rPr>
              <w:t>Relvar</w:t>
            </w:r>
            <w:proofErr w:type="spellEnd"/>
            <w:r w:rsidRPr="00360A8F">
              <w:rPr>
                <w:sz w:val="20"/>
                <w:szCs w:val="20"/>
              </w:rPr>
              <w:t xml:space="preserve"> </w:t>
            </w:r>
            <w:proofErr w:type="spellStart"/>
            <w:r w:rsidRPr="00360A8F">
              <w:rPr>
                <w:sz w:val="20"/>
                <w:szCs w:val="20"/>
              </w:rPr>
              <w:t>Ellipta</w:t>
            </w:r>
            <w:proofErr w:type="spellEnd"/>
            <w:r w:rsidRPr="00360A8F">
              <w:rPr>
                <w:sz w:val="20"/>
                <w:szCs w:val="20"/>
              </w:rPr>
              <w:t>®</w:t>
            </w:r>
          </w:p>
        </w:tc>
        <w:tc>
          <w:tcPr>
            <w:tcW w:w="1062" w:type="pct"/>
          </w:tcPr>
          <w:p w:rsidR="00360A8F" w:rsidRPr="00360A8F" w:rsidRDefault="00360A8F" w:rsidP="00360A8F">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Inhalation Trainer</w:t>
            </w:r>
          </w:p>
          <w:p w:rsidR="00360A8F" w:rsidRPr="00696DF8" w:rsidRDefault="00360A8F" w:rsidP="00360A8F">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60A8F">
              <w:rPr>
                <w:sz w:val="20"/>
                <w:szCs w:val="20"/>
              </w:rPr>
              <w:t>Ellipta</w:t>
            </w:r>
            <w:proofErr w:type="spellEnd"/>
            <w:r w:rsidRPr="00360A8F">
              <w:rPr>
                <w:sz w:val="20"/>
                <w:szCs w:val="20"/>
              </w:rPr>
              <w:t>™ Demonstration Device</w:t>
            </w:r>
          </w:p>
        </w:tc>
        <w:tc>
          <w:tcPr>
            <w:tcW w:w="1129" w:type="pct"/>
          </w:tcPr>
          <w:p w:rsidR="00360A8F"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GSK (GlaxoSmithKline)</w:t>
            </w:r>
          </w:p>
          <w:p w:rsidR="00360A8F" w:rsidRPr="006971B9"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0800 221 441 </w:t>
            </w:r>
          </w:p>
          <w:p w:rsidR="00360A8F" w:rsidRPr="006971B9" w:rsidRDefault="00B85CD9" w:rsidP="00360A8F">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7" w:history="1">
              <w:r w:rsidR="00360A8F" w:rsidRPr="006971B9">
                <w:rPr>
                  <w:rStyle w:val="Hyperlink"/>
                  <w:sz w:val="20"/>
                  <w:szCs w:val="20"/>
                  <w:lang w:val="en"/>
                </w:rPr>
                <w:t>customercontactuk@gsk.com</w:t>
              </w:r>
            </w:hyperlink>
          </w:p>
          <w:p w:rsidR="00360A8F"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pct"/>
          </w:tcPr>
          <w:p w:rsidR="00360A8F" w:rsidRPr="00696DF8" w:rsidRDefault="00360A8F" w:rsidP="00696DF8">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Order online via GSK website </w:t>
            </w:r>
            <w:hyperlink r:id="rId28" w:history="1">
              <w:r w:rsidRPr="00696DF8">
                <w:rPr>
                  <w:rStyle w:val="Hyperlink"/>
                  <w:sz w:val="20"/>
                  <w:szCs w:val="20"/>
                </w:rPr>
                <w:t>https://resources.gsk.co.uk/request-placebos.html</w:t>
              </w:r>
            </w:hyperlink>
          </w:p>
        </w:tc>
      </w:tr>
      <w:tr w:rsidR="00696DF8"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6DF8" w:rsidRDefault="00696DF8" w:rsidP="00593BB5">
            <w:pPr>
              <w:rPr>
                <w:b w:val="0"/>
                <w:sz w:val="20"/>
                <w:szCs w:val="20"/>
              </w:rPr>
            </w:pPr>
            <w:proofErr w:type="spellStart"/>
            <w:r w:rsidRPr="00696DF8">
              <w:rPr>
                <w:sz w:val="20"/>
                <w:szCs w:val="20"/>
              </w:rPr>
              <w:lastRenderedPageBreak/>
              <w:t>Aclidinium</w:t>
            </w:r>
            <w:proofErr w:type="spellEnd"/>
            <w:r w:rsidRPr="00696DF8">
              <w:rPr>
                <w:b w:val="0"/>
                <w:sz w:val="20"/>
                <w:szCs w:val="20"/>
              </w:rPr>
              <w:t xml:space="preserve"> (</w:t>
            </w:r>
            <w:proofErr w:type="spellStart"/>
            <w:r w:rsidRPr="00696DF8">
              <w:rPr>
                <w:b w:val="0"/>
                <w:sz w:val="20"/>
                <w:szCs w:val="20"/>
              </w:rPr>
              <w:t>Eklira</w:t>
            </w:r>
            <w:proofErr w:type="spellEnd"/>
            <w:r w:rsidRPr="00696DF8">
              <w:rPr>
                <w:b w:val="0"/>
                <w:sz w:val="20"/>
                <w:szCs w:val="20"/>
              </w:rPr>
              <w:t xml:space="preserve"> </w:t>
            </w:r>
            <w:proofErr w:type="spellStart"/>
            <w:r w:rsidRPr="00696DF8">
              <w:rPr>
                <w:b w:val="0"/>
                <w:sz w:val="20"/>
                <w:szCs w:val="20"/>
              </w:rPr>
              <w:t>Genuair</w:t>
            </w:r>
            <w:proofErr w:type="spellEnd"/>
            <w:r w:rsidRPr="00696DF8">
              <w:rPr>
                <w:b w:val="0"/>
                <w:sz w:val="20"/>
                <w:szCs w:val="20"/>
              </w:rPr>
              <w:t>®)</w:t>
            </w:r>
          </w:p>
          <w:p w:rsidR="00360A8F" w:rsidRDefault="00360A8F" w:rsidP="00593BB5">
            <w:pPr>
              <w:rPr>
                <w:b w:val="0"/>
                <w:sz w:val="20"/>
                <w:szCs w:val="20"/>
              </w:rPr>
            </w:pPr>
          </w:p>
          <w:p w:rsidR="00360A8F" w:rsidRDefault="00360A8F" w:rsidP="00360A8F">
            <w:pPr>
              <w:pStyle w:val="Default"/>
              <w:rPr>
                <w:sz w:val="22"/>
                <w:szCs w:val="22"/>
              </w:rPr>
            </w:pPr>
            <w:proofErr w:type="spellStart"/>
            <w:r>
              <w:rPr>
                <w:sz w:val="22"/>
                <w:szCs w:val="22"/>
              </w:rPr>
              <w:t>Aclidinium</w:t>
            </w:r>
            <w:proofErr w:type="spellEnd"/>
            <w:r>
              <w:rPr>
                <w:sz w:val="22"/>
                <w:szCs w:val="22"/>
              </w:rPr>
              <w:t xml:space="preserve">/formoterol </w:t>
            </w:r>
            <w:r w:rsidRPr="00360A8F">
              <w:rPr>
                <w:sz w:val="22"/>
                <w:szCs w:val="22"/>
              </w:rPr>
              <w:t>(</w:t>
            </w:r>
            <w:proofErr w:type="spellStart"/>
            <w:r w:rsidRPr="00360A8F">
              <w:rPr>
                <w:sz w:val="22"/>
                <w:szCs w:val="22"/>
              </w:rPr>
              <w:t>DuaklirGenuair</w:t>
            </w:r>
            <w:proofErr w:type="spellEnd"/>
            <w:r w:rsidRPr="00360A8F">
              <w:rPr>
                <w:sz w:val="22"/>
                <w:szCs w:val="22"/>
              </w:rPr>
              <w:t>®)</w:t>
            </w:r>
            <w:r>
              <w:rPr>
                <w:sz w:val="22"/>
                <w:szCs w:val="22"/>
              </w:rPr>
              <w:t xml:space="preserve"> </w:t>
            </w:r>
          </w:p>
          <w:p w:rsidR="00360A8F" w:rsidRDefault="00360A8F" w:rsidP="00360A8F">
            <w:pPr>
              <w:pStyle w:val="Default"/>
              <w:rPr>
                <w:sz w:val="22"/>
                <w:szCs w:val="22"/>
              </w:rPr>
            </w:pPr>
            <w:r>
              <w:rPr>
                <w:sz w:val="22"/>
                <w:szCs w:val="22"/>
              </w:rPr>
              <w:t>340/12 mcg</w:t>
            </w:r>
          </w:p>
          <w:p w:rsidR="00360A8F" w:rsidRPr="00696DF8" w:rsidRDefault="00360A8F" w:rsidP="00360A8F">
            <w:pPr>
              <w:pStyle w:val="Default"/>
              <w:rPr>
                <w:b w:val="0"/>
                <w:sz w:val="20"/>
                <w:szCs w:val="20"/>
              </w:rPr>
            </w:pPr>
          </w:p>
        </w:tc>
        <w:tc>
          <w:tcPr>
            <w:tcW w:w="1062" w:type="pct"/>
          </w:tcPr>
          <w:p w:rsidR="00696DF8"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Genuair</w:t>
            </w:r>
            <w:proofErr w:type="spellEnd"/>
            <w:r>
              <w:rPr>
                <w:sz w:val="20"/>
                <w:szCs w:val="20"/>
              </w:rPr>
              <w:t xml:space="preserve"> demo kit (includes 2 placebo inhalers)</w:t>
            </w:r>
          </w:p>
        </w:tc>
        <w:tc>
          <w:tcPr>
            <w:tcW w:w="1129" w:type="pct"/>
          </w:tcPr>
          <w:p w:rsidR="00696DF8" w:rsidRPr="00696DF8" w:rsidRDefault="00696DF8" w:rsidP="00696DF8">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696DF8">
              <w:rPr>
                <w:sz w:val="20"/>
                <w:szCs w:val="20"/>
                <w:lang w:val="en"/>
              </w:rPr>
              <w:t>Almirall</w:t>
            </w:r>
            <w:proofErr w:type="spellEnd"/>
            <w:r w:rsidRPr="00696DF8">
              <w:rPr>
                <w:sz w:val="20"/>
                <w:szCs w:val="20"/>
                <w:lang w:val="en"/>
              </w:rPr>
              <w:t xml:space="preserve"> Ltd</w:t>
            </w:r>
          </w:p>
          <w:p w:rsidR="00696DF8" w:rsidRPr="00696DF8" w:rsidRDefault="00696DF8" w:rsidP="00696DF8">
            <w:pPr>
              <w:cnfStyle w:val="000000000000" w:firstRow="0" w:lastRow="0" w:firstColumn="0" w:lastColumn="0" w:oddVBand="0" w:evenVBand="0" w:oddHBand="0" w:evenHBand="0" w:firstRowFirstColumn="0" w:firstRowLastColumn="0" w:lastRowFirstColumn="0" w:lastRowLastColumn="0"/>
              <w:rPr>
                <w:sz w:val="20"/>
                <w:szCs w:val="20"/>
                <w:lang w:val="en"/>
              </w:rPr>
            </w:pPr>
            <w:r w:rsidRPr="00696DF8">
              <w:rPr>
                <w:sz w:val="20"/>
                <w:szCs w:val="20"/>
                <w:lang w:val="en"/>
              </w:rPr>
              <w:t xml:space="preserve">0800 008 7399 </w:t>
            </w:r>
          </w:p>
          <w:p w:rsidR="00696DF8" w:rsidRPr="00696DF8" w:rsidRDefault="00B85CD9" w:rsidP="00696DF8">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9" w:history="1">
              <w:r w:rsidR="00696DF8" w:rsidRPr="00696DF8">
                <w:rPr>
                  <w:rStyle w:val="Hyperlink"/>
                  <w:sz w:val="20"/>
                  <w:szCs w:val="20"/>
                  <w:lang w:val="en"/>
                </w:rPr>
                <w:t>medinfouk@almirall.com</w:t>
              </w:r>
            </w:hyperlink>
          </w:p>
        </w:tc>
        <w:tc>
          <w:tcPr>
            <w:tcW w:w="1431" w:type="pct"/>
          </w:tcPr>
          <w:p w:rsidR="00696DF8" w:rsidRPr="00696DF8" w:rsidRDefault="00696DF8" w:rsidP="00696DF8">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David Herring </w:t>
            </w:r>
            <w:hyperlink r:id="rId30" w:history="1">
              <w:r w:rsidRPr="00696DF8">
                <w:rPr>
                  <w:rStyle w:val="Hyperlink"/>
                  <w:sz w:val="20"/>
                  <w:szCs w:val="20"/>
                </w:rPr>
                <w:t>david.herring@almirall.com</w:t>
              </w:r>
            </w:hyperlink>
            <w:r w:rsidRPr="00696DF8">
              <w:rPr>
                <w:sz w:val="20"/>
                <w:szCs w:val="20"/>
              </w:rPr>
              <w:t xml:space="preserve"> </w:t>
            </w: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proofErr w:type="spellStart"/>
            <w:r w:rsidRPr="00696DF8">
              <w:rPr>
                <w:sz w:val="20"/>
                <w:szCs w:val="20"/>
              </w:rPr>
              <w:t>Easyhaler</w:t>
            </w:r>
            <w:proofErr w:type="spellEnd"/>
            <w:r w:rsidRPr="00696DF8">
              <w:rPr>
                <w:sz w:val="20"/>
                <w:szCs w:val="20"/>
              </w:rPr>
              <w:t>®</w:t>
            </w:r>
          </w:p>
        </w:tc>
        <w:tc>
          <w:tcPr>
            <w:tcW w:w="1062"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Easyhaler</w:t>
            </w:r>
            <w:proofErr w:type="spellEnd"/>
          </w:p>
        </w:tc>
        <w:tc>
          <w:tcPr>
            <w:tcW w:w="1129"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Orion Pharma (UK)</w:t>
            </w:r>
          </w:p>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01635 520300</w:t>
            </w:r>
          </w:p>
          <w:p w:rsidR="00696DF8" w:rsidRPr="00696DF8" w:rsidRDefault="00B85CD9"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31" w:history="1">
              <w:r w:rsidR="00696DF8" w:rsidRPr="00696DF8">
                <w:rPr>
                  <w:rStyle w:val="Hyperlink"/>
                  <w:sz w:val="20"/>
                  <w:szCs w:val="20"/>
                  <w:lang w:val="en"/>
                </w:rPr>
                <w:t>medicalinformation@orionpharma.com</w:t>
              </w:r>
            </w:hyperlink>
          </w:p>
        </w:tc>
        <w:tc>
          <w:tcPr>
            <w:tcW w:w="1431"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Orion Pharma (UK)</w:t>
            </w:r>
          </w:p>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p>
        </w:tc>
      </w:tr>
      <w:tr w:rsidR="00360A8F"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360A8F" w:rsidRDefault="00360A8F" w:rsidP="00360A8F">
            <w:pPr>
              <w:pStyle w:val="Default"/>
              <w:rPr>
                <w:sz w:val="22"/>
                <w:szCs w:val="22"/>
              </w:rPr>
            </w:pPr>
            <w:proofErr w:type="spellStart"/>
            <w:r>
              <w:rPr>
                <w:sz w:val="22"/>
                <w:szCs w:val="22"/>
              </w:rPr>
              <w:t>Glycopyrronium</w:t>
            </w:r>
            <w:proofErr w:type="spellEnd"/>
            <w:r>
              <w:rPr>
                <w:sz w:val="22"/>
                <w:szCs w:val="22"/>
              </w:rPr>
              <w:t>/</w:t>
            </w:r>
          </w:p>
          <w:p w:rsidR="00360A8F" w:rsidRDefault="00360A8F" w:rsidP="00360A8F">
            <w:pPr>
              <w:pStyle w:val="Default"/>
              <w:rPr>
                <w:sz w:val="22"/>
                <w:szCs w:val="22"/>
              </w:rPr>
            </w:pPr>
            <w:proofErr w:type="spellStart"/>
            <w:r>
              <w:rPr>
                <w:sz w:val="22"/>
                <w:szCs w:val="22"/>
              </w:rPr>
              <w:t>indacaterol</w:t>
            </w:r>
            <w:proofErr w:type="spellEnd"/>
            <w:r>
              <w:rPr>
                <w:sz w:val="22"/>
                <w:szCs w:val="22"/>
              </w:rPr>
              <w:t xml:space="preserve"> maleate </w:t>
            </w:r>
          </w:p>
          <w:p w:rsidR="00360A8F" w:rsidRDefault="00360A8F" w:rsidP="00360A8F">
            <w:pPr>
              <w:pStyle w:val="Default"/>
              <w:rPr>
                <w:sz w:val="22"/>
                <w:szCs w:val="22"/>
              </w:rPr>
            </w:pPr>
            <w:r>
              <w:rPr>
                <w:sz w:val="22"/>
                <w:szCs w:val="22"/>
              </w:rPr>
              <w:t>43/85 mcg</w:t>
            </w:r>
          </w:p>
          <w:p w:rsidR="00360A8F" w:rsidRDefault="00360A8F" w:rsidP="00360A8F">
            <w:pPr>
              <w:pStyle w:val="Default"/>
              <w:rPr>
                <w:sz w:val="22"/>
                <w:szCs w:val="22"/>
              </w:rPr>
            </w:pPr>
            <w:r>
              <w:rPr>
                <w:sz w:val="22"/>
                <w:szCs w:val="22"/>
              </w:rPr>
              <w:t>(</w:t>
            </w:r>
            <w:proofErr w:type="spellStart"/>
            <w:r>
              <w:rPr>
                <w:sz w:val="22"/>
                <w:szCs w:val="22"/>
              </w:rPr>
              <w:t>Ultibrobreezhaler</w:t>
            </w:r>
            <w:proofErr w:type="spellEnd"/>
            <w:r>
              <w:rPr>
                <w:sz w:val="22"/>
                <w:szCs w:val="22"/>
              </w:rPr>
              <w:t>®)</w:t>
            </w:r>
          </w:p>
          <w:p w:rsidR="00360A8F" w:rsidRPr="00696DF8" w:rsidRDefault="00360A8F" w:rsidP="00360A8F">
            <w:pPr>
              <w:ind w:firstLine="720"/>
              <w:rPr>
                <w:sz w:val="20"/>
                <w:szCs w:val="20"/>
              </w:rPr>
            </w:pPr>
          </w:p>
        </w:tc>
        <w:tc>
          <w:tcPr>
            <w:tcW w:w="1062" w:type="pct"/>
          </w:tcPr>
          <w:p w:rsidR="00360A8F" w:rsidRPr="00696DF8"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Novartis </w:t>
            </w:r>
            <w:proofErr w:type="spellStart"/>
            <w:r>
              <w:rPr>
                <w:sz w:val="20"/>
                <w:szCs w:val="20"/>
              </w:rPr>
              <w:t>uk</w:t>
            </w:r>
            <w:proofErr w:type="spellEnd"/>
          </w:p>
          <w:p w:rsidR="003C09AC" w:rsidRPr="003C09AC" w:rsidRDefault="003C09AC" w:rsidP="003C09AC">
            <w:pPr>
              <w:cnfStyle w:val="000000000000" w:firstRow="0" w:lastRow="0" w:firstColumn="0" w:lastColumn="0" w:oddVBand="0" w:evenVBand="0" w:oddHBand="0" w:evenHBand="0" w:firstRowFirstColumn="0" w:firstRowLastColumn="0" w:lastRowFirstColumn="0" w:lastRowLastColumn="0"/>
              <w:rPr>
                <w:sz w:val="20"/>
                <w:szCs w:val="20"/>
              </w:rPr>
            </w:pPr>
            <w:r w:rsidRPr="003C09AC">
              <w:rPr>
                <w:sz w:val="20"/>
                <w:szCs w:val="20"/>
              </w:rPr>
              <w:t>Frimley Business Park, Frimley, Camberley, Surrey, GU16 7SR</w:t>
            </w:r>
          </w:p>
          <w:p w:rsidR="003C09AC" w:rsidRDefault="003C09AC" w:rsidP="003C09AC">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tcPr>
          <w:p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by email to</w:t>
            </w:r>
          </w:p>
          <w:p w:rsidR="003C09AC" w:rsidRPr="00696DF8"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Sample.ukapproval@novartis.com</w:t>
            </w:r>
          </w:p>
        </w:tc>
      </w:tr>
    </w:tbl>
    <w:p w:rsidR="00593BB5" w:rsidRPr="00CC7D32" w:rsidRDefault="00BF6C89" w:rsidP="00593BB5">
      <w:pPr>
        <w:rPr>
          <w:sz w:val="20"/>
        </w:rPr>
      </w:pPr>
      <w:r>
        <w:rPr>
          <w:sz w:val="20"/>
        </w:rPr>
        <w:t>*</w:t>
      </w:r>
      <w:r w:rsidR="00CC7D32" w:rsidRPr="00CC7D32">
        <w:rPr>
          <w:sz w:val="20"/>
        </w:rPr>
        <w:t>Please note this is not an e</w:t>
      </w:r>
      <w:r>
        <w:rPr>
          <w:sz w:val="20"/>
        </w:rPr>
        <w:t>xhaustive list.</w:t>
      </w:r>
      <w:bookmarkStart w:id="0" w:name="_GoBack"/>
      <w:bookmarkEnd w:id="0"/>
    </w:p>
    <w:sectPr w:rsidR="00593BB5" w:rsidRPr="00CC7D32" w:rsidSect="00696DF8">
      <w:footerReference w:type="default" r:id="rId32"/>
      <w:footerReference w:type="first" r:id="rId33"/>
      <w:pgSz w:w="11900" w:h="16840" w:code="9"/>
      <w:pgMar w:top="720" w:right="720" w:bottom="720" w:left="720"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FE" w:rsidRDefault="006440FE" w:rsidP="00697231">
      <w:r>
        <w:separator/>
      </w:r>
    </w:p>
  </w:endnote>
  <w:endnote w:type="continuationSeparator" w:id="0">
    <w:p w:rsidR="006440FE" w:rsidRDefault="006440FE"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61" w:rsidRDefault="00E30E61" w:rsidP="00E30E61">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sidR="00B85CD9">
      <w:rPr>
        <w:noProof/>
        <w:sz w:val="18"/>
      </w:rPr>
      <w:t>2</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sidR="00B85CD9">
      <w:rPr>
        <w:noProof/>
        <w:sz w:val="18"/>
      </w:rPr>
      <w:t>2</w:t>
    </w:r>
    <w:r w:rsidRPr="00821705">
      <w:rPr>
        <w:noProof/>
        <w:sz w:val="18"/>
      </w:rPr>
      <w:fldChar w:fldCharType="end"/>
    </w:r>
  </w:p>
  <w:p w:rsidR="00E30E61" w:rsidRPr="00E30E61" w:rsidRDefault="00E30E61" w:rsidP="00E30E61">
    <w:pPr>
      <w:pStyle w:val="Footer"/>
      <w:jc w:val="center"/>
      <w:rPr>
        <w:sz w:val="18"/>
      </w:rPr>
    </w:pPr>
    <w:r w:rsidRPr="004D7F69">
      <w:rPr>
        <w:noProof/>
        <w:sz w:val="18"/>
        <w:lang w:val="en-GB" w:eastAsia="en-GB"/>
      </w:rPr>
      <w:drawing>
        <wp:anchor distT="0" distB="0" distL="114300" distR="114300" simplePos="0" relativeHeight="251660800" behindDoc="0" locked="0" layoutInCell="1" allowOverlap="1" wp14:anchorId="58FF9747" wp14:editId="605B63DF">
          <wp:simplePos x="0" y="0"/>
          <wp:positionH relativeFrom="page">
            <wp:posOffset>537210</wp:posOffset>
          </wp:positionH>
          <wp:positionV relativeFrom="page">
            <wp:posOffset>9972675</wp:posOffset>
          </wp:positionV>
          <wp:extent cx="53340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1824" behindDoc="0" locked="0" layoutInCell="1" allowOverlap="1" wp14:anchorId="2D133D20" wp14:editId="561CC9AB">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 xml:space="preserve">Produced by the NECS Medicines Optimisation Team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95" w:rsidRDefault="00015595" w:rsidP="004D7F69">
    <w:pPr>
      <w:pStyle w:val="Footer"/>
      <w:jc w:val="center"/>
      <w:rPr>
        <w:sz w:val="18"/>
      </w:rPr>
    </w:pPr>
    <w:r w:rsidRPr="004D7F69">
      <w:rPr>
        <w:noProof/>
        <w:sz w:val="18"/>
        <w:lang w:val="en-GB" w:eastAsia="en-GB"/>
      </w:rPr>
      <w:drawing>
        <wp:anchor distT="0" distB="0" distL="114300" distR="114300" simplePos="0" relativeHeight="251657728" behindDoc="0" locked="0" layoutInCell="1" allowOverlap="1" wp14:anchorId="6994416C" wp14:editId="779EBA60">
          <wp:simplePos x="0" y="0"/>
          <wp:positionH relativeFrom="page">
            <wp:posOffset>537210</wp:posOffset>
          </wp:positionH>
          <wp:positionV relativeFrom="page">
            <wp:posOffset>9972675</wp:posOffset>
          </wp:positionV>
          <wp:extent cx="533400" cy="53657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58752" behindDoc="0" locked="0" layoutInCell="1" allowOverlap="1" wp14:anchorId="1F60F587" wp14:editId="65B8113C">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00BF6C89">
      <w:rPr>
        <w:sz w:val="18"/>
      </w:rPr>
      <w:t>November 2014</w:t>
    </w:r>
    <w:r w:rsidR="00B85CD9">
      <w:rPr>
        <w:sz w:val="18"/>
      </w:rPr>
      <w:t xml:space="preserve"> – minor update June 2018 - pending full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FE" w:rsidRDefault="006440FE" w:rsidP="00697231">
      <w:r>
        <w:separator/>
      </w:r>
    </w:p>
  </w:footnote>
  <w:footnote w:type="continuationSeparator" w:id="0">
    <w:p w:rsidR="006440FE" w:rsidRDefault="006440FE" w:rsidP="0069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2385370"/>
    <w:multiLevelType w:val="hybridMultilevel"/>
    <w:tmpl w:val="7F72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BA0275"/>
    <w:multiLevelType w:val="hybridMultilevel"/>
    <w:tmpl w:val="0160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2165C"/>
    <w:multiLevelType w:val="multilevel"/>
    <w:tmpl w:val="EF0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065DE"/>
    <w:multiLevelType w:val="hybridMultilevel"/>
    <w:tmpl w:val="A0A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7167D"/>
    <w:multiLevelType w:val="hybridMultilevel"/>
    <w:tmpl w:val="DA7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46D28"/>
    <w:multiLevelType w:val="hybridMultilevel"/>
    <w:tmpl w:val="F69A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731A0"/>
    <w:multiLevelType w:val="multilevel"/>
    <w:tmpl w:val="069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B4582"/>
    <w:multiLevelType w:val="hybridMultilevel"/>
    <w:tmpl w:val="99A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059A1"/>
    <w:multiLevelType w:val="hybridMultilevel"/>
    <w:tmpl w:val="8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5F1195"/>
    <w:multiLevelType w:val="hybridMultilevel"/>
    <w:tmpl w:val="B0D0B3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50C34"/>
    <w:multiLevelType w:val="multilevel"/>
    <w:tmpl w:val="A19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773AF"/>
    <w:multiLevelType w:val="hybridMultilevel"/>
    <w:tmpl w:val="CE38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AB148A"/>
    <w:multiLevelType w:val="hybridMultilevel"/>
    <w:tmpl w:val="4A0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92E49"/>
    <w:multiLevelType w:val="hybridMultilevel"/>
    <w:tmpl w:val="2FF40BAE"/>
    <w:lvl w:ilvl="0" w:tplc="08090001">
      <w:start w:val="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E2B2C"/>
    <w:multiLevelType w:val="multilevel"/>
    <w:tmpl w:val="EAC0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74322"/>
    <w:multiLevelType w:val="multilevel"/>
    <w:tmpl w:val="58E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F69E7"/>
    <w:multiLevelType w:val="hybridMultilevel"/>
    <w:tmpl w:val="3D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14C4C"/>
    <w:multiLevelType w:val="hybridMultilevel"/>
    <w:tmpl w:val="3320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73448"/>
    <w:multiLevelType w:val="hybridMultilevel"/>
    <w:tmpl w:val="B7EA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E631A"/>
    <w:multiLevelType w:val="hybridMultilevel"/>
    <w:tmpl w:val="50203A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C23FF"/>
    <w:multiLevelType w:val="hybridMultilevel"/>
    <w:tmpl w:val="590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71FB0"/>
    <w:multiLevelType w:val="hybridMultilevel"/>
    <w:tmpl w:val="4CB6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CE2C79"/>
    <w:multiLevelType w:val="hybridMultilevel"/>
    <w:tmpl w:val="CBC86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D2592"/>
    <w:multiLevelType w:val="hybridMultilevel"/>
    <w:tmpl w:val="D3747F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EC5C85"/>
    <w:multiLevelType w:val="hybridMultilevel"/>
    <w:tmpl w:val="5A3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3"/>
  </w:num>
  <w:num w:numId="5">
    <w:abstractNumId w:val="2"/>
  </w:num>
  <w:num w:numId="6">
    <w:abstractNumId w:val="1"/>
  </w:num>
  <w:num w:numId="7">
    <w:abstractNumId w:val="0"/>
  </w:num>
  <w:num w:numId="8">
    <w:abstractNumId w:val="11"/>
  </w:num>
  <w:num w:numId="9">
    <w:abstractNumId w:val="16"/>
  </w:num>
  <w:num w:numId="10">
    <w:abstractNumId w:val="28"/>
  </w:num>
  <w:num w:numId="11">
    <w:abstractNumId w:val="29"/>
  </w:num>
  <w:num w:numId="12">
    <w:abstractNumId w:val="20"/>
  </w:num>
  <w:num w:numId="13">
    <w:abstractNumId w:val="8"/>
  </w:num>
  <w:num w:numId="14">
    <w:abstractNumId w:val="14"/>
  </w:num>
  <w:num w:numId="15">
    <w:abstractNumId w:val="26"/>
  </w:num>
  <w:num w:numId="16">
    <w:abstractNumId w:val="31"/>
  </w:num>
  <w:num w:numId="17">
    <w:abstractNumId w:val="5"/>
  </w:num>
  <w:num w:numId="18">
    <w:abstractNumId w:val="10"/>
  </w:num>
  <w:num w:numId="19">
    <w:abstractNumId w:val="13"/>
  </w:num>
  <w:num w:numId="20">
    <w:abstractNumId w:val="30"/>
  </w:num>
  <w:num w:numId="21">
    <w:abstractNumId w:val="25"/>
  </w:num>
  <w:num w:numId="22">
    <w:abstractNumId w:val="27"/>
  </w:num>
  <w:num w:numId="23">
    <w:abstractNumId w:val="18"/>
  </w:num>
  <w:num w:numId="24">
    <w:abstractNumId w:val="32"/>
  </w:num>
  <w:num w:numId="25">
    <w:abstractNumId w:val="19"/>
  </w:num>
  <w:num w:numId="26">
    <w:abstractNumId w:val="9"/>
  </w:num>
  <w:num w:numId="27">
    <w:abstractNumId w:val="24"/>
  </w:num>
  <w:num w:numId="28">
    <w:abstractNumId w:val="6"/>
  </w:num>
  <w:num w:numId="29">
    <w:abstractNumId w:val="7"/>
  </w:num>
  <w:num w:numId="30">
    <w:abstractNumId w:val="22"/>
  </w:num>
  <w:num w:numId="31">
    <w:abstractNumId w:val="1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3"/>
    <w:rsid w:val="00004BA6"/>
    <w:rsid w:val="000067A6"/>
    <w:rsid w:val="00011A15"/>
    <w:rsid w:val="00015595"/>
    <w:rsid w:val="000219C0"/>
    <w:rsid w:val="00044F7D"/>
    <w:rsid w:val="00061920"/>
    <w:rsid w:val="0006634F"/>
    <w:rsid w:val="0008474F"/>
    <w:rsid w:val="00095F92"/>
    <w:rsid w:val="000A3C18"/>
    <w:rsid w:val="000A7772"/>
    <w:rsid w:val="000D0E07"/>
    <w:rsid w:val="000E4205"/>
    <w:rsid w:val="001119EE"/>
    <w:rsid w:val="00117D7C"/>
    <w:rsid w:val="0012405A"/>
    <w:rsid w:val="0015098C"/>
    <w:rsid w:val="0015205F"/>
    <w:rsid w:val="0015238B"/>
    <w:rsid w:val="0015317B"/>
    <w:rsid w:val="001562B7"/>
    <w:rsid w:val="00157653"/>
    <w:rsid w:val="00163385"/>
    <w:rsid w:val="001644BB"/>
    <w:rsid w:val="00184E7E"/>
    <w:rsid w:val="001A24AC"/>
    <w:rsid w:val="001B5414"/>
    <w:rsid w:val="001F20E0"/>
    <w:rsid w:val="0021593F"/>
    <w:rsid w:val="002159BF"/>
    <w:rsid w:val="0023162E"/>
    <w:rsid w:val="00250B70"/>
    <w:rsid w:val="00276413"/>
    <w:rsid w:val="00282909"/>
    <w:rsid w:val="002909D6"/>
    <w:rsid w:val="00296989"/>
    <w:rsid w:val="00296D93"/>
    <w:rsid w:val="002B129C"/>
    <w:rsid w:val="002B4959"/>
    <w:rsid w:val="002C7873"/>
    <w:rsid w:val="002D2726"/>
    <w:rsid w:val="002E013C"/>
    <w:rsid w:val="002E0E48"/>
    <w:rsid w:val="002E793D"/>
    <w:rsid w:val="002E7A7B"/>
    <w:rsid w:val="002F388C"/>
    <w:rsid w:val="00301627"/>
    <w:rsid w:val="00321D01"/>
    <w:rsid w:val="003266BD"/>
    <w:rsid w:val="00327B12"/>
    <w:rsid w:val="003417F7"/>
    <w:rsid w:val="00345FE5"/>
    <w:rsid w:val="00360A8F"/>
    <w:rsid w:val="00367BEF"/>
    <w:rsid w:val="0037603E"/>
    <w:rsid w:val="00377191"/>
    <w:rsid w:val="00384634"/>
    <w:rsid w:val="003921AE"/>
    <w:rsid w:val="00397FF1"/>
    <w:rsid w:val="003A37A1"/>
    <w:rsid w:val="003C09AC"/>
    <w:rsid w:val="003E4191"/>
    <w:rsid w:val="003F4C25"/>
    <w:rsid w:val="003F78D1"/>
    <w:rsid w:val="0040135B"/>
    <w:rsid w:val="00416A2D"/>
    <w:rsid w:val="0041702A"/>
    <w:rsid w:val="00420CD8"/>
    <w:rsid w:val="00423CAE"/>
    <w:rsid w:val="00431261"/>
    <w:rsid w:val="00433340"/>
    <w:rsid w:val="00451454"/>
    <w:rsid w:val="00471414"/>
    <w:rsid w:val="00472D86"/>
    <w:rsid w:val="0049204E"/>
    <w:rsid w:val="004A2929"/>
    <w:rsid w:val="004A5F37"/>
    <w:rsid w:val="004B758C"/>
    <w:rsid w:val="004C4A1B"/>
    <w:rsid w:val="004D7F69"/>
    <w:rsid w:val="004E15A2"/>
    <w:rsid w:val="004F07A9"/>
    <w:rsid w:val="0050394F"/>
    <w:rsid w:val="00514CF6"/>
    <w:rsid w:val="00516598"/>
    <w:rsid w:val="00520591"/>
    <w:rsid w:val="00524429"/>
    <w:rsid w:val="00563CC4"/>
    <w:rsid w:val="00564D18"/>
    <w:rsid w:val="005733A8"/>
    <w:rsid w:val="00574AAC"/>
    <w:rsid w:val="00580FA8"/>
    <w:rsid w:val="00593BB5"/>
    <w:rsid w:val="005B5C49"/>
    <w:rsid w:val="005C4583"/>
    <w:rsid w:val="005D4AB4"/>
    <w:rsid w:val="00610F43"/>
    <w:rsid w:val="00614437"/>
    <w:rsid w:val="00622163"/>
    <w:rsid w:val="0062286B"/>
    <w:rsid w:val="00630FE6"/>
    <w:rsid w:val="006440FE"/>
    <w:rsid w:val="00647835"/>
    <w:rsid w:val="006534FB"/>
    <w:rsid w:val="00655994"/>
    <w:rsid w:val="00672799"/>
    <w:rsid w:val="00685FD1"/>
    <w:rsid w:val="006905A6"/>
    <w:rsid w:val="00696DF8"/>
    <w:rsid w:val="006971B9"/>
    <w:rsid w:val="006971C8"/>
    <w:rsid w:val="00697231"/>
    <w:rsid w:val="006B2040"/>
    <w:rsid w:val="006B673C"/>
    <w:rsid w:val="006F6BCE"/>
    <w:rsid w:val="00732AD7"/>
    <w:rsid w:val="007367A5"/>
    <w:rsid w:val="007434C5"/>
    <w:rsid w:val="00794C8B"/>
    <w:rsid w:val="007B6147"/>
    <w:rsid w:val="007F1EC9"/>
    <w:rsid w:val="007F5F8A"/>
    <w:rsid w:val="008070E1"/>
    <w:rsid w:val="00820D92"/>
    <w:rsid w:val="00821705"/>
    <w:rsid w:val="00826567"/>
    <w:rsid w:val="00826FB7"/>
    <w:rsid w:val="00851A8F"/>
    <w:rsid w:val="00870BB4"/>
    <w:rsid w:val="00877DB8"/>
    <w:rsid w:val="00893AC4"/>
    <w:rsid w:val="008B0C70"/>
    <w:rsid w:val="008D4E1D"/>
    <w:rsid w:val="008E30B6"/>
    <w:rsid w:val="008E514B"/>
    <w:rsid w:val="008F4F26"/>
    <w:rsid w:val="00913FAF"/>
    <w:rsid w:val="00916534"/>
    <w:rsid w:val="009644BB"/>
    <w:rsid w:val="009667DB"/>
    <w:rsid w:val="009737D7"/>
    <w:rsid w:val="009813CB"/>
    <w:rsid w:val="009A2D06"/>
    <w:rsid w:val="009B0BF3"/>
    <w:rsid w:val="009D0415"/>
    <w:rsid w:val="009F06A4"/>
    <w:rsid w:val="009F711B"/>
    <w:rsid w:val="00A03E07"/>
    <w:rsid w:val="00A33521"/>
    <w:rsid w:val="00A43F39"/>
    <w:rsid w:val="00A50F34"/>
    <w:rsid w:val="00A6542B"/>
    <w:rsid w:val="00A744F1"/>
    <w:rsid w:val="00A91057"/>
    <w:rsid w:val="00A97AA0"/>
    <w:rsid w:val="00AA60CF"/>
    <w:rsid w:val="00AC22C5"/>
    <w:rsid w:val="00AC669A"/>
    <w:rsid w:val="00AF65D2"/>
    <w:rsid w:val="00B0449F"/>
    <w:rsid w:val="00B14D5C"/>
    <w:rsid w:val="00B24D57"/>
    <w:rsid w:val="00B328AC"/>
    <w:rsid w:val="00B34E3D"/>
    <w:rsid w:val="00B472E3"/>
    <w:rsid w:val="00B719FA"/>
    <w:rsid w:val="00B85CD9"/>
    <w:rsid w:val="00BB18B9"/>
    <w:rsid w:val="00BC5FD5"/>
    <w:rsid w:val="00BD43EE"/>
    <w:rsid w:val="00BE5EED"/>
    <w:rsid w:val="00BF0026"/>
    <w:rsid w:val="00BF43B7"/>
    <w:rsid w:val="00BF6C89"/>
    <w:rsid w:val="00C05EB1"/>
    <w:rsid w:val="00C128F1"/>
    <w:rsid w:val="00C16C6E"/>
    <w:rsid w:val="00C317E6"/>
    <w:rsid w:val="00C44E56"/>
    <w:rsid w:val="00C52E7F"/>
    <w:rsid w:val="00C538AD"/>
    <w:rsid w:val="00C60C49"/>
    <w:rsid w:val="00C6163C"/>
    <w:rsid w:val="00C637CE"/>
    <w:rsid w:val="00C6708E"/>
    <w:rsid w:val="00C94CA1"/>
    <w:rsid w:val="00C96FA0"/>
    <w:rsid w:val="00CC088A"/>
    <w:rsid w:val="00CC56B3"/>
    <w:rsid w:val="00CC7D32"/>
    <w:rsid w:val="00CE2FFC"/>
    <w:rsid w:val="00CF316D"/>
    <w:rsid w:val="00CF6C73"/>
    <w:rsid w:val="00CF7266"/>
    <w:rsid w:val="00D24050"/>
    <w:rsid w:val="00D324BD"/>
    <w:rsid w:val="00D33EEC"/>
    <w:rsid w:val="00D341BA"/>
    <w:rsid w:val="00D63A21"/>
    <w:rsid w:val="00D63A5A"/>
    <w:rsid w:val="00D715A3"/>
    <w:rsid w:val="00D772EB"/>
    <w:rsid w:val="00D80313"/>
    <w:rsid w:val="00D81AB6"/>
    <w:rsid w:val="00D932A3"/>
    <w:rsid w:val="00D96845"/>
    <w:rsid w:val="00DB1C08"/>
    <w:rsid w:val="00DB2539"/>
    <w:rsid w:val="00DB3A8E"/>
    <w:rsid w:val="00E07466"/>
    <w:rsid w:val="00E07EB4"/>
    <w:rsid w:val="00E1000B"/>
    <w:rsid w:val="00E10F75"/>
    <w:rsid w:val="00E11B19"/>
    <w:rsid w:val="00E12C5D"/>
    <w:rsid w:val="00E30E61"/>
    <w:rsid w:val="00E31FE2"/>
    <w:rsid w:val="00E356D7"/>
    <w:rsid w:val="00E44C14"/>
    <w:rsid w:val="00E50A70"/>
    <w:rsid w:val="00E63DD6"/>
    <w:rsid w:val="00E8480D"/>
    <w:rsid w:val="00EA19FE"/>
    <w:rsid w:val="00EA48C1"/>
    <w:rsid w:val="00EA5C64"/>
    <w:rsid w:val="00EC4F03"/>
    <w:rsid w:val="00ED06F1"/>
    <w:rsid w:val="00ED1867"/>
    <w:rsid w:val="00ED35F9"/>
    <w:rsid w:val="00EF23BE"/>
    <w:rsid w:val="00F21F8C"/>
    <w:rsid w:val="00F3550C"/>
    <w:rsid w:val="00F530C0"/>
    <w:rsid w:val="00F75278"/>
    <w:rsid w:val="00F87ACE"/>
    <w:rsid w:val="00FB00A1"/>
    <w:rsid w:val="00FC01D7"/>
    <w:rsid w:val="00FD46FF"/>
    <w:rsid w:val="00FE054C"/>
    <w:rsid w:val="00FE42F4"/>
    <w:rsid w:val="00FF47D7"/>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172">
      <w:bodyDiv w:val="1"/>
      <w:marLeft w:val="0"/>
      <w:marRight w:val="0"/>
      <w:marTop w:val="0"/>
      <w:marBottom w:val="0"/>
      <w:divBdr>
        <w:top w:val="none" w:sz="0" w:space="0" w:color="auto"/>
        <w:left w:val="none" w:sz="0" w:space="0" w:color="auto"/>
        <w:bottom w:val="none" w:sz="0" w:space="0" w:color="auto"/>
        <w:right w:val="none" w:sz="0" w:space="0" w:color="auto"/>
      </w:divBdr>
    </w:div>
    <w:div w:id="65108106">
      <w:bodyDiv w:val="1"/>
      <w:marLeft w:val="0"/>
      <w:marRight w:val="0"/>
      <w:marTop w:val="0"/>
      <w:marBottom w:val="0"/>
      <w:divBdr>
        <w:top w:val="none" w:sz="0" w:space="0" w:color="auto"/>
        <w:left w:val="none" w:sz="0" w:space="0" w:color="auto"/>
        <w:bottom w:val="none" w:sz="0" w:space="0" w:color="auto"/>
        <w:right w:val="none" w:sz="0" w:space="0" w:color="auto"/>
      </w:divBdr>
    </w:div>
    <w:div w:id="8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41890594">
          <w:marLeft w:val="0"/>
          <w:marRight w:val="0"/>
          <w:marTop w:val="0"/>
          <w:marBottom w:val="0"/>
          <w:divBdr>
            <w:top w:val="none" w:sz="0" w:space="0" w:color="auto"/>
            <w:left w:val="none" w:sz="0" w:space="0" w:color="auto"/>
            <w:bottom w:val="none" w:sz="0" w:space="0" w:color="auto"/>
            <w:right w:val="none" w:sz="0" w:space="0" w:color="auto"/>
          </w:divBdr>
          <w:divsChild>
            <w:div w:id="1564830977">
              <w:marLeft w:val="0"/>
              <w:marRight w:val="0"/>
              <w:marTop w:val="0"/>
              <w:marBottom w:val="0"/>
              <w:divBdr>
                <w:top w:val="none" w:sz="0" w:space="0" w:color="auto"/>
                <w:left w:val="none" w:sz="0" w:space="0" w:color="auto"/>
                <w:bottom w:val="none" w:sz="0" w:space="0" w:color="auto"/>
                <w:right w:val="none" w:sz="0" w:space="0" w:color="auto"/>
              </w:divBdr>
              <w:divsChild>
                <w:div w:id="1615795394">
                  <w:marLeft w:val="0"/>
                  <w:marRight w:val="0"/>
                  <w:marTop w:val="0"/>
                  <w:marBottom w:val="0"/>
                  <w:divBdr>
                    <w:top w:val="none" w:sz="0" w:space="0" w:color="auto"/>
                    <w:left w:val="none" w:sz="0" w:space="0" w:color="auto"/>
                    <w:bottom w:val="none" w:sz="0" w:space="0" w:color="auto"/>
                    <w:right w:val="none" w:sz="0" w:space="0" w:color="auto"/>
                  </w:divBdr>
                  <w:divsChild>
                    <w:div w:id="1622767236">
                      <w:marLeft w:val="3"/>
                      <w:marRight w:val="0"/>
                      <w:marTop w:val="0"/>
                      <w:marBottom w:val="0"/>
                      <w:divBdr>
                        <w:top w:val="none" w:sz="0" w:space="0" w:color="auto"/>
                        <w:left w:val="none" w:sz="0" w:space="0" w:color="auto"/>
                        <w:bottom w:val="none" w:sz="0" w:space="0" w:color="auto"/>
                        <w:right w:val="none" w:sz="0" w:space="0" w:color="auto"/>
                      </w:divBdr>
                      <w:divsChild>
                        <w:div w:id="444545124">
                          <w:marLeft w:val="0"/>
                          <w:marRight w:val="0"/>
                          <w:marTop w:val="0"/>
                          <w:marBottom w:val="0"/>
                          <w:divBdr>
                            <w:top w:val="none" w:sz="0" w:space="0" w:color="auto"/>
                            <w:left w:val="none" w:sz="0" w:space="0" w:color="auto"/>
                            <w:bottom w:val="none" w:sz="0" w:space="0" w:color="auto"/>
                            <w:right w:val="none" w:sz="0" w:space="0" w:color="auto"/>
                          </w:divBdr>
                          <w:divsChild>
                            <w:div w:id="1944148879">
                              <w:marLeft w:val="0"/>
                              <w:marRight w:val="0"/>
                              <w:marTop w:val="0"/>
                              <w:marBottom w:val="0"/>
                              <w:divBdr>
                                <w:top w:val="none" w:sz="0" w:space="0" w:color="auto"/>
                                <w:left w:val="none" w:sz="0" w:space="0" w:color="auto"/>
                                <w:bottom w:val="none" w:sz="0" w:space="0" w:color="auto"/>
                                <w:right w:val="none" w:sz="0" w:space="0" w:color="auto"/>
                              </w:divBdr>
                              <w:divsChild>
                                <w:div w:id="1808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1315">
      <w:bodyDiv w:val="1"/>
      <w:marLeft w:val="0"/>
      <w:marRight w:val="0"/>
      <w:marTop w:val="0"/>
      <w:marBottom w:val="0"/>
      <w:divBdr>
        <w:top w:val="none" w:sz="0" w:space="0" w:color="auto"/>
        <w:left w:val="none" w:sz="0" w:space="0" w:color="auto"/>
        <w:bottom w:val="none" w:sz="0" w:space="0" w:color="auto"/>
        <w:right w:val="none" w:sz="0" w:space="0" w:color="auto"/>
      </w:divBdr>
    </w:div>
    <w:div w:id="303125656">
      <w:bodyDiv w:val="1"/>
      <w:marLeft w:val="0"/>
      <w:marRight w:val="0"/>
      <w:marTop w:val="0"/>
      <w:marBottom w:val="0"/>
      <w:divBdr>
        <w:top w:val="none" w:sz="0" w:space="0" w:color="auto"/>
        <w:left w:val="none" w:sz="0" w:space="0" w:color="auto"/>
        <w:bottom w:val="none" w:sz="0" w:space="0" w:color="auto"/>
        <w:right w:val="none" w:sz="0" w:space="0" w:color="auto"/>
      </w:divBdr>
    </w:div>
    <w:div w:id="366104853">
      <w:bodyDiv w:val="1"/>
      <w:marLeft w:val="0"/>
      <w:marRight w:val="0"/>
      <w:marTop w:val="0"/>
      <w:marBottom w:val="0"/>
      <w:divBdr>
        <w:top w:val="none" w:sz="0" w:space="0" w:color="auto"/>
        <w:left w:val="none" w:sz="0" w:space="0" w:color="auto"/>
        <w:bottom w:val="none" w:sz="0" w:space="0" w:color="auto"/>
        <w:right w:val="none" w:sz="0" w:space="0" w:color="auto"/>
      </w:divBdr>
      <w:divsChild>
        <w:div w:id="1020353650">
          <w:marLeft w:val="0"/>
          <w:marRight w:val="0"/>
          <w:marTop w:val="0"/>
          <w:marBottom w:val="0"/>
          <w:divBdr>
            <w:top w:val="none" w:sz="0" w:space="0" w:color="auto"/>
            <w:left w:val="none" w:sz="0" w:space="0" w:color="auto"/>
            <w:bottom w:val="none" w:sz="0" w:space="0" w:color="auto"/>
            <w:right w:val="none" w:sz="0" w:space="0" w:color="auto"/>
          </w:divBdr>
          <w:divsChild>
            <w:div w:id="411850730">
              <w:marLeft w:val="0"/>
              <w:marRight w:val="0"/>
              <w:marTop w:val="0"/>
              <w:marBottom w:val="0"/>
              <w:divBdr>
                <w:top w:val="none" w:sz="0" w:space="0" w:color="auto"/>
                <w:left w:val="none" w:sz="0" w:space="0" w:color="auto"/>
                <w:bottom w:val="none" w:sz="0" w:space="0" w:color="auto"/>
                <w:right w:val="none" w:sz="0" w:space="0" w:color="auto"/>
              </w:divBdr>
              <w:divsChild>
                <w:div w:id="2001424560">
                  <w:marLeft w:val="0"/>
                  <w:marRight w:val="0"/>
                  <w:marTop w:val="0"/>
                  <w:marBottom w:val="0"/>
                  <w:divBdr>
                    <w:top w:val="none" w:sz="0" w:space="0" w:color="auto"/>
                    <w:left w:val="none" w:sz="0" w:space="0" w:color="auto"/>
                    <w:bottom w:val="none" w:sz="0" w:space="0" w:color="auto"/>
                    <w:right w:val="none" w:sz="0" w:space="0" w:color="auto"/>
                  </w:divBdr>
                  <w:divsChild>
                    <w:div w:id="1667896561">
                      <w:marLeft w:val="0"/>
                      <w:marRight w:val="0"/>
                      <w:marTop w:val="0"/>
                      <w:marBottom w:val="0"/>
                      <w:divBdr>
                        <w:top w:val="none" w:sz="0" w:space="0" w:color="auto"/>
                        <w:left w:val="none" w:sz="0" w:space="0" w:color="auto"/>
                        <w:bottom w:val="none" w:sz="0" w:space="0" w:color="auto"/>
                        <w:right w:val="none" w:sz="0" w:space="0" w:color="auto"/>
                      </w:divBdr>
                      <w:divsChild>
                        <w:div w:id="822238454">
                          <w:marLeft w:val="0"/>
                          <w:marRight w:val="0"/>
                          <w:marTop w:val="0"/>
                          <w:marBottom w:val="0"/>
                          <w:divBdr>
                            <w:top w:val="none" w:sz="0" w:space="0" w:color="auto"/>
                            <w:left w:val="none" w:sz="0" w:space="0" w:color="auto"/>
                            <w:bottom w:val="none" w:sz="0" w:space="0" w:color="auto"/>
                            <w:right w:val="none" w:sz="0" w:space="0" w:color="auto"/>
                          </w:divBdr>
                          <w:divsChild>
                            <w:div w:id="225920513">
                              <w:marLeft w:val="0"/>
                              <w:marRight w:val="0"/>
                              <w:marTop w:val="0"/>
                              <w:marBottom w:val="0"/>
                              <w:divBdr>
                                <w:top w:val="none" w:sz="0" w:space="0" w:color="auto"/>
                                <w:left w:val="none" w:sz="0" w:space="0" w:color="auto"/>
                                <w:bottom w:val="none" w:sz="0" w:space="0" w:color="auto"/>
                                <w:right w:val="none" w:sz="0" w:space="0" w:color="auto"/>
                              </w:divBdr>
                              <w:divsChild>
                                <w:div w:id="370230998">
                                  <w:marLeft w:val="0"/>
                                  <w:marRight w:val="0"/>
                                  <w:marTop w:val="0"/>
                                  <w:marBottom w:val="0"/>
                                  <w:divBdr>
                                    <w:top w:val="none" w:sz="0" w:space="0" w:color="auto"/>
                                    <w:left w:val="none" w:sz="0" w:space="0" w:color="auto"/>
                                    <w:bottom w:val="none" w:sz="0" w:space="0" w:color="auto"/>
                                    <w:right w:val="none" w:sz="0" w:space="0" w:color="auto"/>
                                  </w:divBdr>
                                  <w:divsChild>
                                    <w:div w:id="1993022684">
                                      <w:marLeft w:val="0"/>
                                      <w:marRight w:val="0"/>
                                      <w:marTop w:val="0"/>
                                      <w:marBottom w:val="0"/>
                                      <w:divBdr>
                                        <w:top w:val="none" w:sz="0" w:space="0" w:color="auto"/>
                                        <w:left w:val="none" w:sz="0" w:space="0" w:color="auto"/>
                                        <w:bottom w:val="none" w:sz="0" w:space="0" w:color="auto"/>
                                        <w:right w:val="none" w:sz="0" w:space="0" w:color="auto"/>
                                      </w:divBdr>
                                    </w:div>
                                    <w:div w:id="931471295">
                                      <w:marLeft w:val="0"/>
                                      <w:marRight w:val="0"/>
                                      <w:marTop w:val="0"/>
                                      <w:marBottom w:val="0"/>
                                      <w:divBdr>
                                        <w:top w:val="none" w:sz="0" w:space="0" w:color="auto"/>
                                        <w:left w:val="none" w:sz="0" w:space="0" w:color="auto"/>
                                        <w:bottom w:val="none" w:sz="0" w:space="0" w:color="auto"/>
                                        <w:right w:val="none" w:sz="0" w:space="0" w:color="auto"/>
                                      </w:divBdr>
                                    </w:div>
                                    <w:div w:id="1673339835">
                                      <w:marLeft w:val="0"/>
                                      <w:marRight w:val="0"/>
                                      <w:marTop w:val="0"/>
                                      <w:marBottom w:val="0"/>
                                      <w:divBdr>
                                        <w:top w:val="none" w:sz="0" w:space="0" w:color="auto"/>
                                        <w:left w:val="none" w:sz="0" w:space="0" w:color="auto"/>
                                        <w:bottom w:val="none" w:sz="0" w:space="0" w:color="auto"/>
                                        <w:right w:val="none" w:sz="0" w:space="0" w:color="auto"/>
                                      </w:divBdr>
                                    </w:div>
                                    <w:div w:id="1219168103">
                                      <w:marLeft w:val="0"/>
                                      <w:marRight w:val="0"/>
                                      <w:marTop w:val="0"/>
                                      <w:marBottom w:val="0"/>
                                      <w:divBdr>
                                        <w:top w:val="none" w:sz="0" w:space="0" w:color="auto"/>
                                        <w:left w:val="none" w:sz="0" w:space="0" w:color="auto"/>
                                        <w:bottom w:val="none" w:sz="0" w:space="0" w:color="auto"/>
                                        <w:right w:val="none" w:sz="0" w:space="0" w:color="auto"/>
                                      </w:divBdr>
                                    </w:div>
                                    <w:div w:id="270364322">
                                      <w:marLeft w:val="0"/>
                                      <w:marRight w:val="0"/>
                                      <w:marTop w:val="0"/>
                                      <w:marBottom w:val="0"/>
                                      <w:divBdr>
                                        <w:top w:val="none" w:sz="0" w:space="0" w:color="auto"/>
                                        <w:left w:val="none" w:sz="0" w:space="0" w:color="auto"/>
                                        <w:bottom w:val="none" w:sz="0" w:space="0" w:color="auto"/>
                                        <w:right w:val="none" w:sz="0" w:space="0" w:color="auto"/>
                                      </w:divBdr>
                                    </w:div>
                                    <w:div w:id="1484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80391">
      <w:bodyDiv w:val="1"/>
      <w:marLeft w:val="0"/>
      <w:marRight w:val="0"/>
      <w:marTop w:val="0"/>
      <w:marBottom w:val="0"/>
      <w:divBdr>
        <w:top w:val="none" w:sz="0" w:space="0" w:color="auto"/>
        <w:left w:val="none" w:sz="0" w:space="0" w:color="auto"/>
        <w:bottom w:val="none" w:sz="0" w:space="0" w:color="auto"/>
        <w:right w:val="none" w:sz="0" w:space="0" w:color="auto"/>
      </w:divBdr>
    </w:div>
    <w:div w:id="566916446">
      <w:bodyDiv w:val="1"/>
      <w:marLeft w:val="0"/>
      <w:marRight w:val="0"/>
      <w:marTop w:val="0"/>
      <w:marBottom w:val="0"/>
      <w:divBdr>
        <w:top w:val="none" w:sz="0" w:space="0" w:color="auto"/>
        <w:left w:val="none" w:sz="0" w:space="0" w:color="auto"/>
        <w:bottom w:val="none" w:sz="0" w:space="0" w:color="auto"/>
        <w:right w:val="none" w:sz="0" w:space="0" w:color="auto"/>
      </w:divBdr>
    </w:div>
    <w:div w:id="599530474">
      <w:bodyDiv w:val="1"/>
      <w:marLeft w:val="0"/>
      <w:marRight w:val="0"/>
      <w:marTop w:val="0"/>
      <w:marBottom w:val="0"/>
      <w:divBdr>
        <w:top w:val="none" w:sz="0" w:space="0" w:color="auto"/>
        <w:left w:val="none" w:sz="0" w:space="0" w:color="auto"/>
        <w:bottom w:val="none" w:sz="0" w:space="0" w:color="auto"/>
        <w:right w:val="none" w:sz="0" w:space="0" w:color="auto"/>
      </w:divBdr>
    </w:div>
    <w:div w:id="642733747">
      <w:bodyDiv w:val="1"/>
      <w:marLeft w:val="0"/>
      <w:marRight w:val="0"/>
      <w:marTop w:val="0"/>
      <w:marBottom w:val="0"/>
      <w:divBdr>
        <w:top w:val="none" w:sz="0" w:space="0" w:color="auto"/>
        <w:left w:val="none" w:sz="0" w:space="0" w:color="auto"/>
        <w:bottom w:val="none" w:sz="0" w:space="0" w:color="auto"/>
        <w:right w:val="none" w:sz="0" w:space="0" w:color="auto"/>
      </w:divBdr>
    </w:div>
    <w:div w:id="694310050">
      <w:bodyDiv w:val="1"/>
      <w:marLeft w:val="0"/>
      <w:marRight w:val="0"/>
      <w:marTop w:val="0"/>
      <w:marBottom w:val="0"/>
      <w:divBdr>
        <w:top w:val="none" w:sz="0" w:space="0" w:color="auto"/>
        <w:left w:val="none" w:sz="0" w:space="0" w:color="auto"/>
        <w:bottom w:val="none" w:sz="0" w:space="0" w:color="auto"/>
        <w:right w:val="none" w:sz="0" w:space="0" w:color="auto"/>
      </w:divBdr>
    </w:div>
    <w:div w:id="701366749">
      <w:bodyDiv w:val="1"/>
      <w:marLeft w:val="0"/>
      <w:marRight w:val="0"/>
      <w:marTop w:val="0"/>
      <w:marBottom w:val="0"/>
      <w:divBdr>
        <w:top w:val="none" w:sz="0" w:space="0" w:color="auto"/>
        <w:left w:val="none" w:sz="0" w:space="0" w:color="auto"/>
        <w:bottom w:val="none" w:sz="0" w:space="0" w:color="auto"/>
        <w:right w:val="none" w:sz="0" w:space="0" w:color="auto"/>
      </w:divBdr>
    </w:div>
    <w:div w:id="812793488">
      <w:bodyDiv w:val="1"/>
      <w:marLeft w:val="0"/>
      <w:marRight w:val="0"/>
      <w:marTop w:val="0"/>
      <w:marBottom w:val="0"/>
      <w:divBdr>
        <w:top w:val="none" w:sz="0" w:space="0" w:color="auto"/>
        <w:left w:val="none" w:sz="0" w:space="0" w:color="auto"/>
        <w:bottom w:val="none" w:sz="0" w:space="0" w:color="auto"/>
        <w:right w:val="none" w:sz="0" w:space="0" w:color="auto"/>
      </w:divBdr>
    </w:div>
    <w:div w:id="839196532">
      <w:bodyDiv w:val="1"/>
      <w:marLeft w:val="0"/>
      <w:marRight w:val="0"/>
      <w:marTop w:val="0"/>
      <w:marBottom w:val="0"/>
      <w:divBdr>
        <w:top w:val="none" w:sz="0" w:space="0" w:color="auto"/>
        <w:left w:val="none" w:sz="0" w:space="0" w:color="auto"/>
        <w:bottom w:val="none" w:sz="0" w:space="0" w:color="auto"/>
        <w:right w:val="none" w:sz="0" w:space="0" w:color="auto"/>
      </w:divBdr>
    </w:div>
    <w:div w:id="916017124">
      <w:bodyDiv w:val="1"/>
      <w:marLeft w:val="0"/>
      <w:marRight w:val="0"/>
      <w:marTop w:val="0"/>
      <w:marBottom w:val="0"/>
      <w:divBdr>
        <w:top w:val="none" w:sz="0" w:space="0" w:color="auto"/>
        <w:left w:val="none" w:sz="0" w:space="0" w:color="auto"/>
        <w:bottom w:val="none" w:sz="0" w:space="0" w:color="auto"/>
        <w:right w:val="none" w:sz="0" w:space="0" w:color="auto"/>
      </w:divBdr>
      <w:divsChild>
        <w:div w:id="1597513745">
          <w:marLeft w:val="0"/>
          <w:marRight w:val="0"/>
          <w:marTop w:val="0"/>
          <w:marBottom w:val="0"/>
          <w:divBdr>
            <w:top w:val="none" w:sz="0" w:space="0" w:color="auto"/>
            <w:left w:val="none" w:sz="0" w:space="0" w:color="auto"/>
            <w:bottom w:val="none" w:sz="0" w:space="0" w:color="auto"/>
            <w:right w:val="none" w:sz="0" w:space="0" w:color="auto"/>
          </w:divBdr>
          <w:divsChild>
            <w:div w:id="2132743178">
              <w:marLeft w:val="0"/>
              <w:marRight w:val="0"/>
              <w:marTop w:val="0"/>
              <w:marBottom w:val="0"/>
              <w:divBdr>
                <w:top w:val="none" w:sz="0" w:space="0" w:color="auto"/>
                <w:left w:val="none" w:sz="0" w:space="0" w:color="auto"/>
                <w:bottom w:val="none" w:sz="0" w:space="0" w:color="auto"/>
                <w:right w:val="none" w:sz="0" w:space="0" w:color="auto"/>
              </w:divBdr>
              <w:divsChild>
                <w:div w:id="509488031">
                  <w:marLeft w:val="0"/>
                  <w:marRight w:val="0"/>
                  <w:marTop w:val="0"/>
                  <w:marBottom w:val="0"/>
                  <w:divBdr>
                    <w:top w:val="none" w:sz="0" w:space="0" w:color="auto"/>
                    <w:left w:val="none" w:sz="0" w:space="0" w:color="auto"/>
                    <w:bottom w:val="none" w:sz="0" w:space="0" w:color="auto"/>
                    <w:right w:val="none" w:sz="0" w:space="0" w:color="auto"/>
                  </w:divBdr>
                  <w:divsChild>
                    <w:div w:id="1190295918">
                      <w:marLeft w:val="3"/>
                      <w:marRight w:val="0"/>
                      <w:marTop w:val="0"/>
                      <w:marBottom w:val="0"/>
                      <w:divBdr>
                        <w:top w:val="none" w:sz="0" w:space="0" w:color="auto"/>
                        <w:left w:val="none" w:sz="0" w:space="0" w:color="auto"/>
                        <w:bottom w:val="none" w:sz="0" w:space="0" w:color="auto"/>
                        <w:right w:val="none" w:sz="0" w:space="0" w:color="auto"/>
                      </w:divBdr>
                      <w:divsChild>
                        <w:div w:id="1440835513">
                          <w:marLeft w:val="0"/>
                          <w:marRight w:val="0"/>
                          <w:marTop w:val="0"/>
                          <w:marBottom w:val="0"/>
                          <w:divBdr>
                            <w:top w:val="none" w:sz="0" w:space="0" w:color="auto"/>
                            <w:left w:val="none" w:sz="0" w:space="0" w:color="auto"/>
                            <w:bottom w:val="none" w:sz="0" w:space="0" w:color="auto"/>
                            <w:right w:val="none" w:sz="0" w:space="0" w:color="auto"/>
                          </w:divBdr>
                          <w:divsChild>
                            <w:div w:id="467164889">
                              <w:marLeft w:val="0"/>
                              <w:marRight w:val="0"/>
                              <w:marTop w:val="0"/>
                              <w:marBottom w:val="0"/>
                              <w:divBdr>
                                <w:top w:val="none" w:sz="0" w:space="0" w:color="auto"/>
                                <w:left w:val="none" w:sz="0" w:space="0" w:color="auto"/>
                                <w:bottom w:val="none" w:sz="0" w:space="0" w:color="auto"/>
                                <w:right w:val="none" w:sz="0" w:space="0" w:color="auto"/>
                              </w:divBdr>
                              <w:divsChild>
                                <w:div w:id="58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76869">
      <w:bodyDiv w:val="1"/>
      <w:marLeft w:val="0"/>
      <w:marRight w:val="0"/>
      <w:marTop w:val="0"/>
      <w:marBottom w:val="0"/>
      <w:divBdr>
        <w:top w:val="none" w:sz="0" w:space="0" w:color="auto"/>
        <w:left w:val="none" w:sz="0" w:space="0" w:color="auto"/>
        <w:bottom w:val="none" w:sz="0" w:space="0" w:color="auto"/>
        <w:right w:val="none" w:sz="0" w:space="0" w:color="auto"/>
      </w:divBdr>
    </w:div>
    <w:div w:id="1192647978">
      <w:bodyDiv w:val="1"/>
      <w:marLeft w:val="0"/>
      <w:marRight w:val="0"/>
      <w:marTop w:val="0"/>
      <w:marBottom w:val="0"/>
      <w:divBdr>
        <w:top w:val="none" w:sz="0" w:space="0" w:color="auto"/>
        <w:left w:val="none" w:sz="0" w:space="0" w:color="auto"/>
        <w:bottom w:val="none" w:sz="0" w:space="0" w:color="auto"/>
        <w:right w:val="none" w:sz="0" w:space="0" w:color="auto"/>
      </w:divBdr>
    </w:div>
    <w:div w:id="1294361438">
      <w:bodyDiv w:val="1"/>
      <w:marLeft w:val="0"/>
      <w:marRight w:val="0"/>
      <w:marTop w:val="0"/>
      <w:marBottom w:val="0"/>
      <w:divBdr>
        <w:top w:val="none" w:sz="0" w:space="0" w:color="auto"/>
        <w:left w:val="none" w:sz="0" w:space="0" w:color="auto"/>
        <w:bottom w:val="none" w:sz="0" w:space="0" w:color="auto"/>
        <w:right w:val="none" w:sz="0" w:space="0" w:color="auto"/>
      </w:divBdr>
    </w:div>
    <w:div w:id="1434587679">
      <w:bodyDiv w:val="1"/>
      <w:marLeft w:val="0"/>
      <w:marRight w:val="0"/>
      <w:marTop w:val="0"/>
      <w:marBottom w:val="0"/>
      <w:divBdr>
        <w:top w:val="none" w:sz="0" w:space="0" w:color="auto"/>
        <w:left w:val="none" w:sz="0" w:space="0" w:color="auto"/>
        <w:bottom w:val="none" w:sz="0" w:space="0" w:color="auto"/>
        <w:right w:val="none" w:sz="0" w:space="0" w:color="auto"/>
      </w:divBdr>
    </w:div>
    <w:div w:id="1613659918">
      <w:bodyDiv w:val="1"/>
      <w:marLeft w:val="0"/>
      <w:marRight w:val="0"/>
      <w:marTop w:val="0"/>
      <w:marBottom w:val="0"/>
      <w:divBdr>
        <w:top w:val="none" w:sz="0" w:space="0" w:color="auto"/>
        <w:left w:val="none" w:sz="0" w:space="0" w:color="auto"/>
        <w:bottom w:val="none" w:sz="0" w:space="0" w:color="auto"/>
        <w:right w:val="none" w:sz="0" w:space="0" w:color="auto"/>
      </w:divBdr>
      <w:divsChild>
        <w:div w:id="1990203156">
          <w:marLeft w:val="0"/>
          <w:marRight w:val="0"/>
          <w:marTop w:val="0"/>
          <w:marBottom w:val="0"/>
          <w:divBdr>
            <w:top w:val="none" w:sz="0" w:space="0" w:color="auto"/>
            <w:left w:val="none" w:sz="0" w:space="0" w:color="auto"/>
            <w:bottom w:val="none" w:sz="0" w:space="0" w:color="auto"/>
            <w:right w:val="none" w:sz="0" w:space="0" w:color="auto"/>
          </w:divBdr>
          <w:divsChild>
            <w:div w:id="1616207585">
              <w:marLeft w:val="0"/>
              <w:marRight w:val="0"/>
              <w:marTop w:val="0"/>
              <w:marBottom w:val="0"/>
              <w:divBdr>
                <w:top w:val="none" w:sz="0" w:space="0" w:color="auto"/>
                <w:left w:val="none" w:sz="0" w:space="0" w:color="auto"/>
                <w:bottom w:val="none" w:sz="0" w:space="0" w:color="auto"/>
                <w:right w:val="none" w:sz="0" w:space="0" w:color="auto"/>
              </w:divBdr>
              <w:divsChild>
                <w:div w:id="2139178585">
                  <w:marLeft w:val="0"/>
                  <w:marRight w:val="0"/>
                  <w:marTop w:val="0"/>
                  <w:marBottom w:val="0"/>
                  <w:divBdr>
                    <w:top w:val="none" w:sz="0" w:space="0" w:color="auto"/>
                    <w:left w:val="none" w:sz="0" w:space="0" w:color="auto"/>
                    <w:bottom w:val="none" w:sz="0" w:space="0" w:color="auto"/>
                    <w:right w:val="none" w:sz="0" w:space="0" w:color="auto"/>
                  </w:divBdr>
                  <w:divsChild>
                    <w:div w:id="1916208021">
                      <w:marLeft w:val="3"/>
                      <w:marRight w:val="0"/>
                      <w:marTop w:val="0"/>
                      <w:marBottom w:val="0"/>
                      <w:divBdr>
                        <w:top w:val="none" w:sz="0" w:space="0" w:color="auto"/>
                        <w:left w:val="none" w:sz="0" w:space="0" w:color="auto"/>
                        <w:bottom w:val="none" w:sz="0" w:space="0" w:color="auto"/>
                        <w:right w:val="none" w:sz="0" w:space="0" w:color="auto"/>
                      </w:divBdr>
                      <w:divsChild>
                        <w:div w:id="1689259983">
                          <w:marLeft w:val="0"/>
                          <w:marRight w:val="0"/>
                          <w:marTop w:val="0"/>
                          <w:marBottom w:val="0"/>
                          <w:divBdr>
                            <w:top w:val="none" w:sz="0" w:space="0" w:color="auto"/>
                            <w:left w:val="none" w:sz="0" w:space="0" w:color="auto"/>
                            <w:bottom w:val="none" w:sz="0" w:space="0" w:color="auto"/>
                            <w:right w:val="none" w:sz="0" w:space="0" w:color="auto"/>
                          </w:divBdr>
                          <w:divsChild>
                            <w:div w:id="655381199">
                              <w:marLeft w:val="0"/>
                              <w:marRight w:val="0"/>
                              <w:marTop w:val="0"/>
                              <w:marBottom w:val="0"/>
                              <w:divBdr>
                                <w:top w:val="none" w:sz="0" w:space="0" w:color="auto"/>
                                <w:left w:val="none" w:sz="0" w:space="0" w:color="auto"/>
                                <w:bottom w:val="none" w:sz="0" w:space="0" w:color="auto"/>
                                <w:right w:val="none" w:sz="0" w:space="0" w:color="auto"/>
                              </w:divBdr>
                              <w:divsChild>
                                <w:div w:id="832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1958">
      <w:bodyDiv w:val="1"/>
      <w:marLeft w:val="0"/>
      <w:marRight w:val="0"/>
      <w:marTop w:val="0"/>
      <w:marBottom w:val="0"/>
      <w:divBdr>
        <w:top w:val="none" w:sz="0" w:space="0" w:color="auto"/>
        <w:left w:val="none" w:sz="0" w:space="0" w:color="auto"/>
        <w:bottom w:val="none" w:sz="0" w:space="0" w:color="auto"/>
        <w:right w:val="none" w:sz="0" w:space="0" w:color="auto"/>
      </w:divBdr>
    </w:div>
    <w:div w:id="1629315735">
      <w:bodyDiv w:val="1"/>
      <w:marLeft w:val="0"/>
      <w:marRight w:val="0"/>
      <w:marTop w:val="0"/>
      <w:marBottom w:val="0"/>
      <w:divBdr>
        <w:top w:val="none" w:sz="0" w:space="0" w:color="auto"/>
        <w:left w:val="none" w:sz="0" w:space="0" w:color="auto"/>
        <w:bottom w:val="none" w:sz="0" w:space="0" w:color="auto"/>
        <w:right w:val="none" w:sz="0" w:space="0" w:color="auto"/>
      </w:divBdr>
    </w:div>
    <w:div w:id="1684356108">
      <w:bodyDiv w:val="1"/>
      <w:marLeft w:val="0"/>
      <w:marRight w:val="0"/>
      <w:marTop w:val="0"/>
      <w:marBottom w:val="0"/>
      <w:divBdr>
        <w:top w:val="none" w:sz="0" w:space="0" w:color="auto"/>
        <w:left w:val="none" w:sz="0" w:space="0" w:color="auto"/>
        <w:bottom w:val="none" w:sz="0" w:space="0" w:color="auto"/>
        <w:right w:val="none" w:sz="0" w:space="0" w:color="auto"/>
      </w:divBdr>
      <w:divsChild>
        <w:div w:id="643507095">
          <w:marLeft w:val="0"/>
          <w:marRight w:val="0"/>
          <w:marTop w:val="0"/>
          <w:marBottom w:val="0"/>
          <w:divBdr>
            <w:top w:val="none" w:sz="0" w:space="0" w:color="auto"/>
            <w:left w:val="none" w:sz="0" w:space="0" w:color="auto"/>
            <w:bottom w:val="none" w:sz="0" w:space="0" w:color="auto"/>
            <w:right w:val="none" w:sz="0" w:space="0" w:color="auto"/>
          </w:divBdr>
          <w:divsChild>
            <w:div w:id="1669136598">
              <w:marLeft w:val="0"/>
              <w:marRight w:val="0"/>
              <w:marTop w:val="0"/>
              <w:marBottom w:val="0"/>
              <w:divBdr>
                <w:top w:val="none" w:sz="0" w:space="0" w:color="auto"/>
                <w:left w:val="none" w:sz="0" w:space="0" w:color="auto"/>
                <w:bottom w:val="none" w:sz="0" w:space="0" w:color="auto"/>
                <w:right w:val="none" w:sz="0" w:space="0" w:color="auto"/>
              </w:divBdr>
              <w:divsChild>
                <w:div w:id="101342897">
                  <w:marLeft w:val="0"/>
                  <w:marRight w:val="0"/>
                  <w:marTop w:val="0"/>
                  <w:marBottom w:val="0"/>
                  <w:divBdr>
                    <w:top w:val="none" w:sz="0" w:space="0" w:color="auto"/>
                    <w:left w:val="none" w:sz="0" w:space="0" w:color="auto"/>
                    <w:bottom w:val="none" w:sz="0" w:space="0" w:color="auto"/>
                    <w:right w:val="none" w:sz="0" w:space="0" w:color="auto"/>
                  </w:divBdr>
                  <w:divsChild>
                    <w:div w:id="900290216">
                      <w:marLeft w:val="3"/>
                      <w:marRight w:val="0"/>
                      <w:marTop w:val="0"/>
                      <w:marBottom w:val="0"/>
                      <w:divBdr>
                        <w:top w:val="none" w:sz="0" w:space="0" w:color="auto"/>
                        <w:left w:val="none" w:sz="0" w:space="0" w:color="auto"/>
                        <w:bottom w:val="none" w:sz="0" w:space="0" w:color="auto"/>
                        <w:right w:val="none" w:sz="0" w:space="0" w:color="auto"/>
                      </w:divBdr>
                      <w:divsChild>
                        <w:div w:id="1186363635">
                          <w:marLeft w:val="0"/>
                          <w:marRight w:val="0"/>
                          <w:marTop w:val="0"/>
                          <w:marBottom w:val="0"/>
                          <w:divBdr>
                            <w:top w:val="none" w:sz="0" w:space="0" w:color="auto"/>
                            <w:left w:val="none" w:sz="0" w:space="0" w:color="auto"/>
                            <w:bottom w:val="none" w:sz="0" w:space="0" w:color="auto"/>
                            <w:right w:val="none" w:sz="0" w:space="0" w:color="auto"/>
                          </w:divBdr>
                          <w:divsChild>
                            <w:div w:id="840238315">
                              <w:marLeft w:val="0"/>
                              <w:marRight w:val="0"/>
                              <w:marTop w:val="0"/>
                              <w:marBottom w:val="0"/>
                              <w:divBdr>
                                <w:top w:val="none" w:sz="0" w:space="0" w:color="auto"/>
                                <w:left w:val="none" w:sz="0" w:space="0" w:color="auto"/>
                                <w:bottom w:val="none" w:sz="0" w:space="0" w:color="auto"/>
                                <w:right w:val="none" w:sz="0" w:space="0" w:color="auto"/>
                              </w:divBdr>
                              <w:divsChild>
                                <w:div w:id="1503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38956">
      <w:bodyDiv w:val="1"/>
      <w:marLeft w:val="0"/>
      <w:marRight w:val="0"/>
      <w:marTop w:val="0"/>
      <w:marBottom w:val="0"/>
      <w:divBdr>
        <w:top w:val="none" w:sz="0" w:space="0" w:color="auto"/>
        <w:left w:val="none" w:sz="0" w:space="0" w:color="auto"/>
        <w:bottom w:val="none" w:sz="0" w:space="0" w:color="auto"/>
        <w:right w:val="none" w:sz="0" w:space="0" w:color="auto"/>
      </w:divBdr>
    </w:div>
    <w:div w:id="1775787236">
      <w:bodyDiv w:val="1"/>
      <w:marLeft w:val="0"/>
      <w:marRight w:val="0"/>
      <w:marTop w:val="0"/>
      <w:marBottom w:val="0"/>
      <w:divBdr>
        <w:top w:val="none" w:sz="0" w:space="0" w:color="auto"/>
        <w:left w:val="none" w:sz="0" w:space="0" w:color="auto"/>
        <w:bottom w:val="none" w:sz="0" w:space="0" w:color="auto"/>
        <w:right w:val="none" w:sz="0" w:space="0" w:color="auto"/>
      </w:divBdr>
    </w:div>
    <w:div w:id="1806656921">
      <w:bodyDiv w:val="1"/>
      <w:marLeft w:val="0"/>
      <w:marRight w:val="0"/>
      <w:marTop w:val="0"/>
      <w:marBottom w:val="0"/>
      <w:divBdr>
        <w:top w:val="none" w:sz="0" w:space="0" w:color="auto"/>
        <w:left w:val="none" w:sz="0" w:space="0" w:color="auto"/>
        <w:bottom w:val="none" w:sz="0" w:space="0" w:color="auto"/>
        <w:right w:val="none" w:sz="0" w:space="0" w:color="auto"/>
      </w:divBdr>
    </w:div>
    <w:div w:id="1868911730">
      <w:bodyDiv w:val="1"/>
      <w:marLeft w:val="0"/>
      <w:marRight w:val="0"/>
      <w:marTop w:val="0"/>
      <w:marBottom w:val="0"/>
      <w:divBdr>
        <w:top w:val="none" w:sz="0" w:space="0" w:color="auto"/>
        <w:left w:val="none" w:sz="0" w:space="0" w:color="auto"/>
        <w:bottom w:val="none" w:sz="0" w:space="0" w:color="auto"/>
        <w:right w:val="none" w:sz="0" w:space="0" w:color="auto"/>
      </w:divBdr>
    </w:div>
    <w:div w:id="1908300126">
      <w:bodyDiv w:val="1"/>
      <w:marLeft w:val="0"/>
      <w:marRight w:val="0"/>
      <w:marTop w:val="0"/>
      <w:marBottom w:val="0"/>
      <w:divBdr>
        <w:top w:val="none" w:sz="0" w:space="0" w:color="auto"/>
        <w:left w:val="none" w:sz="0" w:space="0" w:color="auto"/>
        <w:bottom w:val="none" w:sz="0" w:space="0" w:color="auto"/>
        <w:right w:val="none" w:sz="0" w:space="0" w:color="auto"/>
      </w:divBdr>
    </w:div>
    <w:div w:id="1915821482">
      <w:bodyDiv w:val="1"/>
      <w:marLeft w:val="0"/>
      <w:marRight w:val="0"/>
      <w:marTop w:val="0"/>
      <w:marBottom w:val="0"/>
      <w:divBdr>
        <w:top w:val="none" w:sz="0" w:space="0" w:color="auto"/>
        <w:left w:val="none" w:sz="0" w:space="0" w:color="auto"/>
        <w:bottom w:val="none" w:sz="0" w:space="0" w:color="auto"/>
        <w:right w:val="none" w:sz="0" w:space="0" w:color="auto"/>
      </w:divBdr>
    </w:div>
    <w:div w:id="1920207902">
      <w:bodyDiv w:val="1"/>
      <w:marLeft w:val="0"/>
      <w:marRight w:val="0"/>
      <w:marTop w:val="0"/>
      <w:marBottom w:val="0"/>
      <w:divBdr>
        <w:top w:val="none" w:sz="0" w:space="0" w:color="auto"/>
        <w:left w:val="none" w:sz="0" w:space="0" w:color="auto"/>
        <w:bottom w:val="none" w:sz="0" w:space="0" w:color="auto"/>
        <w:right w:val="none" w:sz="0" w:space="0" w:color="auto"/>
      </w:divBdr>
      <w:divsChild>
        <w:div w:id="2119790092">
          <w:marLeft w:val="0"/>
          <w:marRight w:val="0"/>
          <w:marTop w:val="0"/>
          <w:marBottom w:val="0"/>
          <w:divBdr>
            <w:top w:val="none" w:sz="0" w:space="0" w:color="auto"/>
            <w:left w:val="none" w:sz="0" w:space="0" w:color="auto"/>
            <w:bottom w:val="none" w:sz="0" w:space="0" w:color="auto"/>
            <w:right w:val="none" w:sz="0" w:space="0" w:color="auto"/>
          </w:divBdr>
          <w:divsChild>
            <w:div w:id="1846552876">
              <w:marLeft w:val="0"/>
              <w:marRight w:val="0"/>
              <w:marTop w:val="0"/>
              <w:marBottom w:val="0"/>
              <w:divBdr>
                <w:top w:val="none" w:sz="0" w:space="0" w:color="auto"/>
                <w:left w:val="none" w:sz="0" w:space="0" w:color="auto"/>
                <w:bottom w:val="none" w:sz="0" w:space="0" w:color="auto"/>
                <w:right w:val="none" w:sz="0" w:space="0" w:color="auto"/>
              </w:divBdr>
              <w:divsChild>
                <w:div w:id="1085347240">
                  <w:marLeft w:val="0"/>
                  <w:marRight w:val="0"/>
                  <w:marTop w:val="0"/>
                  <w:marBottom w:val="0"/>
                  <w:divBdr>
                    <w:top w:val="none" w:sz="0" w:space="0" w:color="auto"/>
                    <w:left w:val="none" w:sz="0" w:space="0" w:color="auto"/>
                    <w:bottom w:val="none" w:sz="0" w:space="0" w:color="auto"/>
                    <w:right w:val="none" w:sz="0" w:space="0" w:color="auto"/>
                  </w:divBdr>
                  <w:divsChild>
                    <w:div w:id="118425786">
                      <w:marLeft w:val="3"/>
                      <w:marRight w:val="0"/>
                      <w:marTop w:val="0"/>
                      <w:marBottom w:val="0"/>
                      <w:divBdr>
                        <w:top w:val="none" w:sz="0" w:space="0" w:color="auto"/>
                        <w:left w:val="none" w:sz="0" w:space="0" w:color="auto"/>
                        <w:bottom w:val="none" w:sz="0" w:space="0" w:color="auto"/>
                        <w:right w:val="none" w:sz="0" w:space="0" w:color="auto"/>
                      </w:divBdr>
                      <w:divsChild>
                        <w:div w:id="392434596">
                          <w:marLeft w:val="0"/>
                          <w:marRight w:val="0"/>
                          <w:marTop w:val="0"/>
                          <w:marBottom w:val="0"/>
                          <w:divBdr>
                            <w:top w:val="none" w:sz="0" w:space="0" w:color="auto"/>
                            <w:left w:val="none" w:sz="0" w:space="0" w:color="auto"/>
                            <w:bottom w:val="none" w:sz="0" w:space="0" w:color="auto"/>
                            <w:right w:val="none" w:sz="0" w:space="0" w:color="auto"/>
                          </w:divBdr>
                          <w:divsChild>
                            <w:div w:id="1223561194">
                              <w:marLeft w:val="0"/>
                              <w:marRight w:val="0"/>
                              <w:marTop w:val="0"/>
                              <w:marBottom w:val="0"/>
                              <w:divBdr>
                                <w:top w:val="none" w:sz="0" w:space="0" w:color="auto"/>
                                <w:left w:val="none" w:sz="0" w:space="0" w:color="auto"/>
                                <w:bottom w:val="none" w:sz="0" w:space="0" w:color="auto"/>
                                <w:right w:val="none" w:sz="0" w:space="0" w:color="auto"/>
                              </w:divBdr>
                              <w:divsChild>
                                <w:div w:id="1687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833596699">
          <w:marLeft w:val="0"/>
          <w:marRight w:val="0"/>
          <w:marTop w:val="0"/>
          <w:marBottom w:val="0"/>
          <w:divBdr>
            <w:top w:val="none" w:sz="0" w:space="0" w:color="auto"/>
            <w:left w:val="none" w:sz="0" w:space="0" w:color="auto"/>
            <w:bottom w:val="none" w:sz="0" w:space="0" w:color="auto"/>
            <w:right w:val="none" w:sz="0" w:space="0" w:color="auto"/>
          </w:divBdr>
          <w:divsChild>
            <w:div w:id="492111318">
              <w:marLeft w:val="0"/>
              <w:marRight w:val="0"/>
              <w:marTop w:val="0"/>
              <w:marBottom w:val="0"/>
              <w:divBdr>
                <w:top w:val="none" w:sz="0" w:space="0" w:color="auto"/>
                <w:left w:val="none" w:sz="0" w:space="0" w:color="auto"/>
                <w:bottom w:val="none" w:sz="0" w:space="0" w:color="auto"/>
                <w:right w:val="none" w:sz="0" w:space="0" w:color="auto"/>
              </w:divBdr>
              <w:divsChild>
                <w:div w:id="1684630426">
                  <w:marLeft w:val="0"/>
                  <w:marRight w:val="0"/>
                  <w:marTop w:val="0"/>
                  <w:marBottom w:val="0"/>
                  <w:divBdr>
                    <w:top w:val="none" w:sz="0" w:space="0" w:color="auto"/>
                    <w:left w:val="none" w:sz="0" w:space="0" w:color="auto"/>
                    <w:bottom w:val="none" w:sz="0" w:space="0" w:color="auto"/>
                    <w:right w:val="none" w:sz="0" w:space="0" w:color="auto"/>
                  </w:divBdr>
                  <w:divsChild>
                    <w:div w:id="1492986889">
                      <w:marLeft w:val="3"/>
                      <w:marRight w:val="0"/>
                      <w:marTop w:val="0"/>
                      <w:marBottom w:val="0"/>
                      <w:divBdr>
                        <w:top w:val="none" w:sz="0" w:space="0" w:color="auto"/>
                        <w:left w:val="none" w:sz="0" w:space="0" w:color="auto"/>
                        <w:bottom w:val="none" w:sz="0" w:space="0" w:color="auto"/>
                        <w:right w:val="none" w:sz="0" w:space="0" w:color="auto"/>
                      </w:divBdr>
                      <w:divsChild>
                        <w:div w:id="1130973458">
                          <w:marLeft w:val="0"/>
                          <w:marRight w:val="0"/>
                          <w:marTop w:val="0"/>
                          <w:marBottom w:val="0"/>
                          <w:divBdr>
                            <w:top w:val="none" w:sz="0" w:space="0" w:color="auto"/>
                            <w:left w:val="none" w:sz="0" w:space="0" w:color="auto"/>
                            <w:bottom w:val="none" w:sz="0" w:space="0" w:color="auto"/>
                            <w:right w:val="none" w:sz="0" w:space="0" w:color="auto"/>
                          </w:divBdr>
                          <w:divsChild>
                            <w:div w:id="905528717">
                              <w:marLeft w:val="0"/>
                              <w:marRight w:val="0"/>
                              <w:marTop w:val="0"/>
                              <w:marBottom w:val="0"/>
                              <w:divBdr>
                                <w:top w:val="none" w:sz="0" w:space="0" w:color="auto"/>
                                <w:left w:val="none" w:sz="0" w:space="0" w:color="auto"/>
                                <w:bottom w:val="none" w:sz="0" w:space="0" w:color="auto"/>
                                <w:right w:val="none" w:sz="0" w:space="0" w:color="auto"/>
                              </w:divBdr>
                              <w:divsChild>
                                <w:div w:id="2125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6881">
      <w:bodyDiv w:val="1"/>
      <w:marLeft w:val="0"/>
      <w:marRight w:val="0"/>
      <w:marTop w:val="0"/>
      <w:marBottom w:val="0"/>
      <w:divBdr>
        <w:top w:val="none" w:sz="0" w:space="0" w:color="auto"/>
        <w:left w:val="none" w:sz="0" w:space="0" w:color="auto"/>
        <w:bottom w:val="none" w:sz="0" w:space="0" w:color="auto"/>
        <w:right w:val="none" w:sz="0" w:space="0" w:color="auto"/>
      </w:divBdr>
      <w:divsChild>
        <w:div w:id="1158692751">
          <w:marLeft w:val="0"/>
          <w:marRight w:val="0"/>
          <w:marTop w:val="0"/>
          <w:marBottom w:val="0"/>
          <w:divBdr>
            <w:top w:val="none" w:sz="0" w:space="0" w:color="auto"/>
            <w:left w:val="none" w:sz="0" w:space="0" w:color="auto"/>
            <w:bottom w:val="none" w:sz="0" w:space="0" w:color="auto"/>
            <w:right w:val="none" w:sz="0" w:space="0" w:color="auto"/>
          </w:divBdr>
          <w:divsChild>
            <w:div w:id="1288396782">
              <w:marLeft w:val="0"/>
              <w:marRight w:val="0"/>
              <w:marTop w:val="0"/>
              <w:marBottom w:val="0"/>
              <w:divBdr>
                <w:top w:val="none" w:sz="0" w:space="0" w:color="auto"/>
                <w:left w:val="none" w:sz="0" w:space="0" w:color="auto"/>
                <w:bottom w:val="none" w:sz="0" w:space="0" w:color="auto"/>
                <w:right w:val="none" w:sz="0" w:space="0" w:color="auto"/>
              </w:divBdr>
              <w:divsChild>
                <w:div w:id="1172380365">
                  <w:marLeft w:val="0"/>
                  <w:marRight w:val="0"/>
                  <w:marTop w:val="0"/>
                  <w:marBottom w:val="0"/>
                  <w:divBdr>
                    <w:top w:val="none" w:sz="0" w:space="0" w:color="auto"/>
                    <w:left w:val="none" w:sz="0" w:space="0" w:color="auto"/>
                    <w:bottom w:val="none" w:sz="0" w:space="0" w:color="auto"/>
                    <w:right w:val="none" w:sz="0" w:space="0" w:color="auto"/>
                  </w:divBdr>
                  <w:divsChild>
                    <w:div w:id="1671133661">
                      <w:marLeft w:val="3"/>
                      <w:marRight w:val="0"/>
                      <w:marTop w:val="0"/>
                      <w:marBottom w:val="0"/>
                      <w:divBdr>
                        <w:top w:val="none" w:sz="0" w:space="0" w:color="auto"/>
                        <w:left w:val="none" w:sz="0" w:space="0" w:color="auto"/>
                        <w:bottom w:val="none" w:sz="0" w:space="0" w:color="auto"/>
                        <w:right w:val="none" w:sz="0" w:space="0" w:color="auto"/>
                      </w:divBdr>
                      <w:divsChild>
                        <w:div w:id="995261912">
                          <w:marLeft w:val="0"/>
                          <w:marRight w:val="0"/>
                          <w:marTop w:val="0"/>
                          <w:marBottom w:val="0"/>
                          <w:divBdr>
                            <w:top w:val="none" w:sz="0" w:space="0" w:color="auto"/>
                            <w:left w:val="none" w:sz="0" w:space="0" w:color="auto"/>
                            <w:bottom w:val="none" w:sz="0" w:space="0" w:color="auto"/>
                            <w:right w:val="none" w:sz="0" w:space="0" w:color="auto"/>
                          </w:divBdr>
                          <w:divsChild>
                            <w:div w:id="790824148">
                              <w:marLeft w:val="0"/>
                              <w:marRight w:val="0"/>
                              <w:marTop w:val="0"/>
                              <w:marBottom w:val="0"/>
                              <w:divBdr>
                                <w:top w:val="none" w:sz="0" w:space="0" w:color="auto"/>
                                <w:left w:val="none" w:sz="0" w:space="0" w:color="auto"/>
                                <w:bottom w:val="none" w:sz="0" w:space="0" w:color="auto"/>
                                <w:right w:val="none" w:sz="0" w:space="0" w:color="auto"/>
                              </w:divBdr>
                              <w:divsChild>
                                <w:div w:id="112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43138">
      <w:bodyDiv w:val="1"/>
      <w:marLeft w:val="0"/>
      <w:marRight w:val="0"/>
      <w:marTop w:val="0"/>
      <w:marBottom w:val="0"/>
      <w:divBdr>
        <w:top w:val="none" w:sz="0" w:space="0" w:color="auto"/>
        <w:left w:val="none" w:sz="0" w:space="0" w:color="auto"/>
        <w:bottom w:val="none" w:sz="0" w:space="0" w:color="auto"/>
        <w:right w:val="none" w:sz="0" w:space="0" w:color="auto"/>
      </w:divBdr>
      <w:divsChild>
        <w:div w:id="1665712">
          <w:marLeft w:val="0"/>
          <w:marRight w:val="0"/>
          <w:marTop w:val="0"/>
          <w:marBottom w:val="0"/>
          <w:divBdr>
            <w:top w:val="none" w:sz="0" w:space="0" w:color="auto"/>
            <w:left w:val="none" w:sz="0" w:space="0" w:color="auto"/>
            <w:bottom w:val="none" w:sz="0" w:space="0" w:color="auto"/>
            <w:right w:val="none" w:sz="0" w:space="0" w:color="auto"/>
          </w:divBdr>
          <w:divsChild>
            <w:div w:id="1257439849">
              <w:marLeft w:val="0"/>
              <w:marRight w:val="0"/>
              <w:marTop w:val="0"/>
              <w:marBottom w:val="0"/>
              <w:divBdr>
                <w:top w:val="none" w:sz="0" w:space="0" w:color="auto"/>
                <w:left w:val="none" w:sz="0" w:space="0" w:color="auto"/>
                <w:bottom w:val="none" w:sz="0" w:space="0" w:color="auto"/>
                <w:right w:val="none" w:sz="0" w:space="0" w:color="auto"/>
              </w:divBdr>
              <w:divsChild>
                <w:div w:id="1781336967">
                  <w:marLeft w:val="0"/>
                  <w:marRight w:val="0"/>
                  <w:marTop w:val="0"/>
                  <w:marBottom w:val="0"/>
                  <w:divBdr>
                    <w:top w:val="none" w:sz="0" w:space="0" w:color="auto"/>
                    <w:left w:val="none" w:sz="0" w:space="0" w:color="auto"/>
                    <w:bottom w:val="none" w:sz="0" w:space="0" w:color="auto"/>
                    <w:right w:val="none" w:sz="0" w:space="0" w:color="auto"/>
                  </w:divBdr>
                  <w:divsChild>
                    <w:div w:id="1900556124">
                      <w:marLeft w:val="3"/>
                      <w:marRight w:val="0"/>
                      <w:marTop w:val="0"/>
                      <w:marBottom w:val="0"/>
                      <w:divBdr>
                        <w:top w:val="none" w:sz="0" w:space="0" w:color="auto"/>
                        <w:left w:val="none" w:sz="0" w:space="0" w:color="auto"/>
                        <w:bottom w:val="none" w:sz="0" w:space="0" w:color="auto"/>
                        <w:right w:val="none" w:sz="0" w:space="0" w:color="auto"/>
                      </w:divBdr>
                      <w:divsChild>
                        <w:div w:id="790395008">
                          <w:marLeft w:val="0"/>
                          <w:marRight w:val="0"/>
                          <w:marTop w:val="0"/>
                          <w:marBottom w:val="0"/>
                          <w:divBdr>
                            <w:top w:val="none" w:sz="0" w:space="0" w:color="auto"/>
                            <w:left w:val="none" w:sz="0" w:space="0" w:color="auto"/>
                            <w:bottom w:val="none" w:sz="0" w:space="0" w:color="auto"/>
                            <w:right w:val="none" w:sz="0" w:space="0" w:color="auto"/>
                          </w:divBdr>
                          <w:divsChild>
                            <w:div w:id="1281303792">
                              <w:marLeft w:val="0"/>
                              <w:marRight w:val="0"/>
                              <w:marTop w:val="0"/>
                              <w:marBottom w:val="0"/>
                              <w:divBdr>
                                <w:top w:val="none" w:sz="0" w:space="0" w:color="auto"/>
                                <w:left w:val="none" w:sz="0" w:space="0" w:color="auto"/>
                                <w:bottom w:val="none" w:sz="0" w:space="0" w:color="auto"/>
                                <w:right w:val="none" w:sz="0" w:space="0" w:color="auto"/>
                              </w:divBdr>
                              <w:divsChild>
                                <w:div w:id="10108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y.hellens@astrazeneca.com" TargetMode="External"/><Relationship Id="rId18" Type="http://schemas.openxmlformats.org/officeDocument/2006/relationships/hyperlink" Target="mailto:medinfo@tevauk.com" TargetMode="External"/><Relationship Id="rId26" Type="http://schemas.openxmlformats.org/officeDocument/2006/relationships/hyperlink" Target="mailto:Helen.Robinson@napp.co.uk" TargetMode="External"/><Relationship Id="rId3" Type="http://schemas.openxmlformats.org/officeDocument/2006/relationships/customXml" Target="../customXml/item3.xml"/><Relationship Id="rId21" Type="http://schemas.openxmlformats.org/officeDocument/2006/relationships/hyperlink" Target="mailto:g.watson@chiesi.com"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edical.informationuk@astrazeneca.com" TargetMode="External"/><Relationship Id="rId17" Type="http://schemas.openxmlformats.org/officeDocument/2006/relationships/hyperlink" Target="mailto:mayang.patel@boehringer-ingelheim.com" TargetMode="External"/><Relationship Id="rId25" Type="http://schemas.openxmlformats.org/officeDocument/2006/relationships/hyperlink" Target="https://resources.gsk.co.uk/request-placebo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edinfo@bra.boehringer-ingelheim.com" TargetMode="External"/><Relationship Id="rId20" Type="http://schemas.openxmlformats.org/officeDocument/2006/relationships/hyperlink" Target="mailto:medinfo.uk@chiesi.com" TargetMode="External"/><Relationship Id="rId29" Type="http://schemas.openxmlformats.org/officeDocument/2006/relationships/hyperlink" Target="mailto:medinfouk@almira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stomercontactuk@gsk.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ary.hellens@astrazeneca.com" TargetMode="External"/><Relationship Id="rId23" Type="http://schemas.openxmlformats.org/officeDocument/2006/relationships/hyperlink" Target="https://resources.gsk.co.uk/request-placebos.html" TargetMode="External"/><Relationship Id="rId28" Type="http://schemas.openxmlformats.org/officeDocument/2006/relationships/hyperlink" Target="https://resources.gsk.co.uk/request-placebos.html" TargetMode="External"/><Relationship Id="rId10" Type="http://schemas.openxmlformats.org/officeDocument/2006/relationships/footnotes" Target="footnotes.xml"/><Relationship Id="rId19" Type="http://schemas.openxmlformats.org/officeDocument/2006/relationships/hyperlink" Target="mailto:Justine.nichol@tevauk.com" TargetMode="External"/><Relationship Id="rId31" Type="http://schemas.openxmlformats.org/officeDocument/2006/relationships/hyperlink" Target="mailto:medicalinformation@orionphar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cal.informationuk@astrazeneca.com" TargetMode="External"/><Relationship Id="rId22" Type="http://schemas.openxmlformats.org/officeDocument/2006/relationships/hyperlink" Target="mailto:customercontactuk@gsk.com" TargetMode="External"/><Relationship Id="rId27" Type="http://schemas.openxmlformats.org/officeDocument/2006/relationships/hyperlink" Target="mailto:customercontactuk@gsk.com" TargetMode="External"/><Relationship Id="rId30" Type="http://schemas.openxmlformats.org/officeDocument/2006/relationships/hyperlink" Target="mailto:david.herring@almirall.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ECS_PRESENTATION">
  <a:themeElements>
    <a:clrScheme name="NECS">
      <a:dk1>
        <a:srgbClr val="0067C6"/>
      </a:dk1>
      <a:lt1>
        <a:sysClr val="window" lastClr="FFFFFF"/>
      </a:lt1>
      <a:dk2>
        <a:srgbClr val="141313"/>
      </a:dk2>
      <a:lt2>
        <a:srgbClr val="FFF10B"/>
      </a:lt2>
      <a:accent1>
        <a:srgbClr val="2C1A5D"/>
      </a:accent1>
      <a:accent2>
        <a:srgbClr val="790040"/>
      </a:accent2>
      <a:accent3>
        <a:srgbClr val="41A336"/>
      </a:accent3>
      <a:accent4>
        <a:srgbClr val="005A9B"/>
      </a:accent4>
      <a:accent5>
        <a:srgbClr val="FFF10B"/>
      </a:accent5>
      <a:accent6>
        <a:srgbClr val="F79646"/>
      </a:accent6>
      <a:hlink>
        <a:srgbClr val="005A9B"/>
      </a:hlink>
      <a:folHlink>
        <a:srgbClr val="7900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ynopsis xmlns="0eaeec75-6d18-4312-ab55-8192f9bdb519">New NECS branding version</Synops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85EE6D15D3A4E64EAFF356BAD20408E0000A48EC673D67E5428682E0C4B7121916" ma:contentTypeVersion="1" ma:contentTypeDescription="Document Centre" ma:contentTypeScope="" ma:versionID="64f026b79d9f2ecbd98a6ab9dd1d94bc">
  <xsd:schema xmlns:xsd="http://www.w3.org/2001/XMLSchema" xmlns:xs="http://www.w3.org/2001/XMLSchema" xmlns:p="http://schemas.microsoft.com/office/2006/metadata/properties" xmlns:ns2="0eaeec75-6d18-4312-ab55-8192f9bdb519" targetNamespace="http://schemas.microsoft.com/office/2006/metadata/properties" ma:root="true" ma:fieldsID="db8a8270f4451ef4cf577bf7c70e8b71" ns2:_="">
    <xsd:import namespace="0eaeec75-6d18-4312-ab55-8192f9bdb519"/>
    <xsd:element name="properties">
      <xsd:complexType>
        <xsd:sequence>
          <xsd:element name="documentManagement">
            <xsd:complexType>
              <xsd:all>
                <xsd:element ref="ns2:Synopsi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8" ma:displayName="Synopsis" ma:internalName="Synops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96D5-CF37-452C-A03B-416B5B3BFE85}">
  <ds:schemaRefs>
    <ds:schemaRef ds:uri="http://purl.org/dc/elements/1.1/"/>
    <ds:schemaRef ds:uri="http://www.w3.org/XML/1998/namespace"/>
    <ds:schemaRef ds:uri="http://purl.org/dc/terms/"/>
    <ds:schemaRef ds:uri="0eaeec75-6d18-4312-ab55-8192f9bdb519"/>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0CD9778-5465-4A84-AAE1-BDA89A54111E}">
  <ds:schemaRefs>
    <ds:schemaRef ds:uri="http://schemas.microsoft.com/sharepoint/v3/contenttype/forms"/>
  </ds:schemaRefs>
</ds:datastoreItem>
</file>

<file path=customXml/itemProps3.xml><?xml version="1.0" encoding="utf-8"?>
<ds:datastoreItem xmlns:ds="http://schemas.openxmlformats.org/officeDocument/2006/customXml" ds:itemID="{9761A984-BAE0-453E-80B5-AAAB11D7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424AD-321E-44AB-AA97-45AF9064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NECS Document Cover Template Landscape</vt:lpstr>
    </vt:vector>
  </TitlesOfParts>
  <Company>BD</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Document Cover Template Landscape</dc:title>
  <dc:creator>Giles Deborah (South of Tyne and Wear)</dc:creator>
  <cp:lastModifiedBy>Dominic McDermott</cp:lastModifiedBy>
  <cp:revision>4</cp:revision>
  <cp:lastPrinted>2014-04-09T08:19:00Z</cp:lastPrinted>
  <dcterms:created xsi:type="dcterms:W3CDTF">2018-07-02T13:40:00Z</dcterms:created>
  <dcterms:modified xsi:type="dcterms:W3CDTF">2018-07-02T13:42:00Z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0x01010085EE6D15D3A4E64EAFF356BAD20408E0000A48EC673D67E5428682E0C4B7121916</vt:lpwstr>
  </property>
</Properties>
</file>