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8C" w:rsidRDefault="00A97AA0" w:rsidP="008E30B6">
      <w:bookmarkStart w:id="0" w:name="_GoBack"/>
      <w:bookmarkEnd w:id="0"/>
      <w:r w:rsidRPr="00A97AA0">
        <w:rPr>
          <w:noProof/>
          <w:lang w:eastAsia="en-GB"/>
        </w:rPr>
        <w:drawing>
          <wp:anchor distT="0" distB="0" distL="114300" distR="114300" simplePos="0" relativeHeight="251659264" behindDoc="0" locked="0" layoutInCell="1" allowOverlap="1" wp14:anchorId="7654EF44" wp14:editId="432AD59F">
            <wp:simplePos x="0" y="0"/>
            <wp:positionH relativeFrom="page">
              <wp:posOffset>699770</wp:posOffset>
            </wp:positionH>
            <wp:positionV relativeFrom="page">
              <wp:posOffset>522605</wp:posOffset>
            </wp:positionV>
            <wp:extent cx="6184900" cy="1311275"/>
            <wp:effectExtent l="0" t="0" r="6350" b="3175"/>
            <wp:wrapTight wrapText="bothSides">
              <wp:wrapPolygon edited="0">
                <wp:start x="1198" y="0"/>
                <wp:lineTo x="732" y="941"/>
                <wp:lineTo x="67" y="4079"/>
                <wp:lineTo x="133" y="13807"/>
                <wp:lineTo x="3060" y="15062"/>
                <wp:lineTo x="10778" y="15062"/>
                <wp:lineTo x="0" y="18514"/>
                <wp:lineTo x="0" y="20711"/>
                <wp:lineTo x="4457" y="21338"/>
                <wp:lineTo x="4790" y="21338"/>
                <wp:lineTo x="7651" y="20711"/>
                <wp:lineTo x="7584" y="20083"/>
                <wp:lineTo x="10778" y="15062"/>
                <wp:lineTo x="19892" y="15062"/>
                <wp:lineTo x="21556" y="14435"/>
                <wp:lineTo x="21556" y="8473"/>
                <wp:lineTo x="3193" y="5021"/>
                <wp:lineTo x="21556" y="4707"/>
                <wp:lineTo x="21556" y="0"/>
                <wp:lineTo x="11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 header2.gif"/>
                    <pic:cNvPicPr/>
                  </pic:nvPicPr>
                  <pic:blipFill>
                    <a:blip r:embed="rId12">
                      <a:extLst>
                        <a:ext uri="{28A0092B-C50C-407E-A947-70E740481C1C}">
                          <a14:useLocalDpi xmlns:a14="http://schemas.microsoft.com/office/drawing/2010/main" val="0"/>
                        </a:ext>
                      </a:extLst>
                    </a:blip>
                    <a:stretch>
                      <a:fillRect/>
                    </a:stretch>
                  </pic:blipFill>
                  <pic:spPr>
                    <a:xfrm>
                      <a:off x="0" y="0"/>
                      <a:ext cx="6184900" cy="1311275"/>
                    </a:xfrm>
                    <a:prstGeom prst="rect">
                      <a:avLst/>
                    </a:prstGeom>
                  </pic:spPr>
                </pic:pic>
              </a:graphicData>
            </a:graphic>
          </wp:anchor>
        </w:drawing>
      </w:r>
    </w:p>
    <w:p w:rsidR="00A97AA0" w:rsidRPr="00A97AA0" w:rsidRDefault="00A97AA0" w:rsidP="00A97AA0">
      <w:pPr>
        <w:pStyle w:val="BodyText"/>
      </w:pPr>
    </w:p>
    <w:p w:rsidR="001119EE" w:rsidRDefault="001119EE" w:rsidP="008E30B6"/>
    <w:p w:rsidR="007434C5" w:rsidRPr="00A97AA0" w:rsidRDefault="007434C5" w:rsidP="008E30B6"/>
    <w:p w:rsidR="00622163" w:rsidRDefault="00BF33FC" w:rsidP="008E30B6">
      <w:pPr>
        <w:pStyle w:val="Title"/>
        <w:rPr>
          <w:b/>
        </w:rPr>
      </w:pPr>
      <w:r>
        <w:t xml:space="preserve">DUK 2014 State of The Nation </w:t>
      </w:r>
    </w:p>
    <w:p w:rsidR="00A97AA0" w:rsidRDefault="00A97AA0" w:rsidP="00A97AA0">
      <w:pPr>
        <w:pStyle w:val="BodyText"/>
        <w:jc w:val="right"/>
      </w:pPr>
    </w:p>
    <w:p w:rsidR="00A97AA0" w:rsidRDefault="00A97AA0" w:rsidP="00A97AA0">
      <w:pPr>
        <w:pStyle w:val="BodyText"/>
        <w:jc w:val="right"/>
      </w:pPr>
    </w:p>
    <w:p w:rsidR="00A97AA0" w:rsidRDefault="00BF33FC" w:rsidP="008E30B6">
      <w:pPr>
        <w:pStyle w:val="Subtitle"/>
      </w:pPr>
      <w:r>
        <w:t>Challenges for 2015 and beyond</w:t>
      </w:r>
    </w:p>
    <w:p w:rsidR="008E30B6" w:rsidRPr="008E30B6" w:rsidRDefault="008E30B6" w:rsidP="008E30B6"/>
    <w:p w:rsidR="00382163" w:rsidRDefault="00B97DAD" w:rsidP="00AF65D2">
      <w:pPr>
        <w:pStyle w:val="Heading1"/>
      </w:pPr>
      <w:r w:rsidRPr="00A97AA0">
        <w:rPr>
          <w:noProof/>
          <w:lang w:val="en-GB" w:eastAsia="en-GB"/>
        </w:rPr>
        <w:drawing>
          <wp:anchor distT="0" distB="0" distL="114300" distR="114300" simplePos="0" relativeHeight="251661312" behindDoc="0" locked="0" layoutInCell="1" allowOverlap="1" wp14:anchorId="12AEE437" wp14:editId="5A75D33E">
            <wp:simplePos x="0" y="0"/>
            <wp:positionH relativeFrom="page">
              <wp:posOffset>4081145</wp:posOffset>
            </wp:positionH>
            <wp:positionV relativeFrom="page">
              <wp:posOffset>4943475</wp:posOffset>
            </wp:positionV>
            <wp:extent cx="2836545" cy="2903220"/>
            <wp:effectExtent l="0" t="0" r="1905" b="0"/>
            <wp:wrapThrough wrapText="bothSides">
              <wp:wrapPolygon edited="0">
                <wp:start x="3046" y="0"/>
                <wp:lineTo x="2321" y="142"/>
                <wp:lineTo x="145" y="1843"/>
                <wp:lineTo x="0" y="2976"/>
                <wp:lineTo x="0" y="5528"/>
                <wp:lineTo x="435" y="9071"/>
                <wp:lineTo x="1161" y="11339"/>
                <wp:lineTo x="2611" y="13606"/>
                <wp:lineTo x="2176" y="15732"/>
                <wp:lineTo x="2466" y="18283"/>
                <wp:lineTo x="4352" y="20551"/>
                <wp:lineTo x="6238" y="21402"/>
                <wp:lineTo x="6528" y="21402"/>
                <wp:lineTo x="9284" y="21402"/>
                <wp:lineTo x="9574" y="21402"/>
                <wp:lineTo x="11460" y="20551"/>
                <wp:lineTo x="15232" y="20409"/>
                <wp:lineTo x="20309" y="19134"/>
                <wp:lineTo x="20309" y="18142"/>
                <wp:lineTo x="21469" y="15874"/>
                <wp:lineTo x="21469" y="12614"/>
                <wp:lineTo x="21324" y="11339"/>
                <wp:lineTo x="20744" y="9071"/>
                <wp:lineTo x="21324" y="6803"/>
                <wp:lineTo x="20889" y="4252"/>
                <wp:lineTo x="18133" y="2126"/>
                <wp:lineTo x="9719" y="567"/>
                <wp:lineTo x="5803" y="0"/>
                <wp:lineTo x="304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13">
                      <a:extLst>
                        <a:ext uri="{28A0092B-C50C-407E-A947-70E740481C1C}">
                          <a14:useLocalDpi xmlns:a14="http://schemas.microsoft.com/office/drawing/2010/main" val="0"/>
                        </a:ext>
                      </a:extLst>
                    </a:blip>
                    <a:stretch>
                      <a:fillRect/>
                    </a:stretch>
                  </pic:blipFill>
                  <pic:spPr>
                    <a:xfrm>
                      <a:off x="0" y="0"/>
                      <a:ext cx="2836545" cy="2903220"/>
                    </a:xfrm>
                    <a:prstGeom prst="rect">
                      <a:avLst/>
                    </a:prstGeom>
                  </pic:spPr>
                </pic:pic>
              </a:graphicData>
            </a:graphic>
            <wp14:sizeRelH relativeFrom="margin">
              <wp14:pctWidth>0</wp14:pctWidth>
            </wp14:sizeRelH>
            <wp14:sizeRelV relativeFrom="margin">
              <wp14:pctHeight>0</wp14:pctHeight>
            </wp14:sizeRelV>
          </wp:anchor>
        </w:drawing>
      </w:r>
    </w:p>
    <w:p w:rsidR="00382163" w:rsidRDefault="00382163" w:rsidP="00AF65D2">
      <w:pPr>
        <w:pStyle w:val="Heading1"/>
      </w:pPr>
    </w:p>
    <w:p w:rsidR="00382163" w:rsidRDefault="00382163" w:rsidP="00382163">
      <w:pPr>
        <w:rPr>
          <w:lang w:val="en-US"/>
        </w:rPr>
      </w:pPr>
    </w:p>
    <w:p w:rsidR="00382163" w:rsidRPr="00382163" w:rsidRDefault="00382163" w:rsidP="00382163">
      <w:pPr>
        <w:rPr>
          <w:lang w:val="en-US"/>
        </w:rPr>
      </w:pPr>
    </w:p>
    <w:p w:rsidR="00382163" w:rsidRDefault="00382163" w:rsidP="00AF65D2">
      <w:pPr>
        <w:pStyle w:val="Heading1"/>
      </w:pPr>
    </w:p>
    <w:p w:rsidR="00382163" w:rsidRDefault="00382163" w:rsidP="00AF65D2">
      <w:pPr>
        <w:pStyle w:val="Heading1"/>
      </w:pPr>
    </w:p>
    <w:p w:rsidR="00382163" w:rsidRDefault="00382163" w:rsidP="00AF65D2">
      <w:pPr>
        <w:pStyle w:val="Heading1"/>
      </w:pPr>
    </w:p>
    <w:tbl>
      <w:tblPr>
        <w:tblStyle w:val="TableGrid"/>
        <w:tblpPr w:leftFromText="180" w:rightFromText="180" w:vertAnchor="text" w:horzAnchor="margin" w:tblpXSpec="center" w:tblpY="365"/>
        <w:tblW w:w="0" w:type="auto"/>
        <w:tblLook w:val="04A0" w:firstRow="1" w:lastRow="0" w:firstColumn="1" w:lastColumn="0" w:noHBand="0" w:noVBand="1"/>
      </w:tblPr>
      <w:tblGrid>
        <w:gridCol w:w="2488"/>
        <w:gridCol w:w="2488"/>
        <w:gridCol w:w="2488"/>
      </w:tblGrid>
      <w:tr w:rsidR="00B97DAD" w:rsidRPr="00382163" w:rsidTr="00B97DAD">
        <w:trPr>
          <w:trHeight w:val="252"/>
        </w:trPr>
        <w:tc>
          <w:tcPr>
            <w:tcW w:w="2488" w:type="dxa"/>
          </w:tcPr>
          <w:p w:rsidR="00B97DAD" w:rsidRPr="00382163" w:rsidRDefault="00B97DAD" w:rsidP="007428A4">
            <w:pPr>
              <w:pStyle w:val="Footer"/>
              <w:tabs>
                <w:tab w:val="center" w:pos="4816"/>
              </w:tabs>
              <w:rPr>
                <w:szCs w:val="24"/>
                <w:lang w:val="en-GB"/>
              </w:rPr>
            </w:pPr>
            <w:r w:rsidRPr="00382163">
              <w:rPr>
                <w:szCs w:val="24"/>
                <w:lang w:val="en-GB"/>
              </w:rPr>
              <w:t>Issue date:</w:t>
            </w:r>
            <w:r w:rsidR="00BF33FC">
              <w:rPr>
                <w:szCs w:val="24"/>
                <w:lang w:val="en-GB"/>
              </w:rPr>
              <w:t xml:space="preserve"> </w:t>
            </w:r>
            <w:r w:rsidR="007428A4">
              <w:rPr>
                <w:szCs w:val="24"/>
                <w:lang w:val="en-GB"/>
              </w:rPr>
              <w:t>June</w:t>
            </w:r>
            <w:r w:rsidR="00BF33FC">
              <w:rPr>
                <w:szCs w:val="24"/>
                <w:lang w:val="en-GB"/>
              </w:rPr>
              <w:t xml:space="preserve"> 2015</w:t>
            </w:r>
          </w:p>
        </w:tc>
        <w:tc>
          <w:tcPr>
            <w:tcW w:w="2488" w:type="dxa"/>
          </w:tcPr>
          <w:p w:rsidR="00B97DAD" w:rsidRPr="00382163" w:rsidRDefault="00B97DAD" w:rsidP="00B97DAD">
            <w:pPr>
              <w:pStyle w:val="Footer"/>
              <w:tabs>
                <w:tab w:val="center" w:pos="4816"/>
              </w:tabs>
              <w:rPr>
                <w:szCs w:val="24"/>
                <w:lang w:val="en-GB"/>
              </w:rPr>
            </w:pPr>
            <w:r w:rsidRPr="00382163">
              <w:rPr>
                <w:szCs w:val="24"/>
                <w:lang w:val="en-GB"/>
              </w:rPr>
              <w:t>Review date:</w:t>
            </w:r>
            <w:r w:rsidR="007428A4">
              <w:rPr>
                <w:szCs w:val="24"/>
                <w:lang w:val="en-GB"/>
              </w:rPr>
              <w:t>June2017</w:t>
            </w:r>
          </w:p>
        </w:tc>
        <w:tc>
          <w:tcPr>
            <w:tcW w:w="2488" w:type="dxa"/>
          </w:tcPr>
          <w:p w:rsidR="00B97DAD" w:rsidRPr="00382163" w:rsidRDefault="00B97DAD" w:rsidP="00B97DAD">
            <w:pPr>
              <w:pStyle w:val="Footer"/>
              <w:tabs>
                <w:tab w:val="center" w:pos="4816"/>
              </w:tabs>
              <w:rPr>
                <w:szCs w:val="24"/>
                <w:lang w:val="en-GB"/>
              </w:rPr>
            </w:pPr>
            <w:r>
              <w:rPr>
                <w:szCs w:val="24"/>
                <w:lang w:val="en-GB"/>
              </w:rPr>
              <w:t>Author:</w:t>
            </w:r>
            <w:r w:rsidR="00BF33FC">
              <w:rPr>
                <w:szCs w:val="24"/>
                <w:lang w:val="en-GB"/>
              </w:rPr>
              <w:t xml:space="preserve"> Jo Bushnell</w:t>
            </w:r>
          </w:p>
        </w:tc>
      </w:tr>
      <w:tr w:rsidR="00B97DAD" w:rsidRPr="00382163" w:rsidTr="00B97DAD">
        <w:trPr>
          <w:trHeight w:val="264"/>
        </w:trPr>
        <w:tc>
          <w:tcPr>
            <w:tcW w:w="2488" w:type="dxa"/>
          </w:tcPr>
          <w:p w:rsidR="00B97DAD" w:rsidRPr="00382163" w:rsidRDefault="00B97DAD" w:rsidP="007428A4">
            <w:pPr>
              <w:pStyle w:val="Footer"/>
              <w:tabs>
                <w:tab w:val="center" w:pos="4816"/>
              </w:tabs>
              <w:rPr>
                <w:szCs w:val="24"/>
                <w:lang w:val="en-GB"/>
              </w:rPr>
            </w:pPr>
            <w:r w:rsidRPr="00382163">
              <w:rPr>
                <w:szCs w:val="24"/>
                <w:lang w:val="en-GB"/>
              </w:rPr>
              <w:t>Status</w:t>
            </w:r>
            <w:r>
              <w:rPr>
                <w:szCs w:val="24"/>
                <w:lang w:val="en-GB"/>
              </w:rPr>
              <w:t>:</w:t>
            </w:r>
            <w:r w:rsidR="00BF33FC">
              <w:rPr>
                <w:szCs w:val="24"/>
                <w:lang w:val="en-GB"/>
              </w:rPr>
              <w:t xml:space="preserve"> </w:t>
            </w:r>
            <w:r w:rsidR="007428A4">
              <w:rPr>
                <w:szCs w:val="24"/>
                <w:lang w:val="en-GB"/>
              </w:rPr>
              <w:t>Finalised</w:t>
            </w:r>
          </w:p>
        </w:tc>
        <w:tc>
          <w:tcPr>
            <w:tcW w:w="2488" w:type="dxa"/>
          </w:tcPr>
          <w:p w:rsidR="00B97DAD" w:rsidRPr="00382163" w:rsidRDefault="00B97DAD" w:rsidP="00B97DAD">
            <w:pPr>
              <w:pStyle w:val="Footer"/>
              <w:tabs>
                <w:tab w:val="center" w:pos="4816"/>
              </w:tabs>
              <w:rPr>
                <w:szCs w:val="24"/>
                <w:lang w:val="en-GB"/>
              </w:rPr>
            </w:pPr>
            <w:r w:rsidRPr="00382163">
              <w:rPr>
                <w:szCs w:val="24"/>
                <w:lang w:val="en-GB"/>
              </w:rPr>
              <w:t>Version number:</w:t>
            </w:r>
            <w:r w:rsidR="00BF33FC">
              <w:rPr>
                <w:szCs w:val="24"/>
                <w:lang w:val="en-GB"/>
              </w:rPr>
              <w:t>1</w:t>
            </w:r>
          </w:p>
        </w:tc>
        <w:tc>
          <w:tcPr>
            <w:tcW w:w="2488" w:type="dxa"/>
          </w:tcPr>
          <w:p w:rsidR="00B97DAD" w:rsidRPr="00382163" w:rsidRDefault="00B97DAD" w:rsidP="00B97DAD">
            <w:pPr>
              <w:pStyle w:val="Footer"/>
              <w:tabs>
                <w:tab w:val="center" w:pos="4816"/>
              </w:tabs>
              <w:rPr>
                <w:szCs w:val="24"/>
                <w:lang w:val="en-GB"/>
              </w:rPr>
            </w:pPr>
          </w:p>
        </w:tc>
      </w:tr>
    </w:tbl>
    <w:p w:rsidR="00B97DAD" w:rsidRDefault="00B97DAD" w:rsidP="00AF65D2">
      <w:pPr>
        <w:pStyle w:val="Heading1"/>
      </w:pPr>
    </w:p>
    <w:p w:rsidR="0049204E" w:rsidRPr="0049204E" w:rsidRDefault="0049204E" w:rsidP="0049204E"/>
    <w:p w:rsidR="008E30B6" w:rsidRDefault="008E30B6" w:rsidP="008E30B6"/>
    <w:p w:rsidR="0086468A" w:rsidRDefault="0086468A" w:rsidP="008E30B6"/>
    <w:p w:rsidR="00C93643" w:rsidRPr="00127CEE" w:rsidRDefault="00C93643" w:rsidP="00127CEE">
      <w:pPr>
        <w:spacing w:beforeLines="60" w:before="144" w:afterLines="60" w:after="144"/>
        <w:rPr>
          <w:rStyle w:val="A4"/>
          <w:b/>
          <w:sz w:val="22"/>
          <w:szCs w:val="22"/>
        </w:rPr>
      </w:pPr>
      <w:r w:rsidRPr="00127CEE">
        <w:rPr>
          <w:rStyle w:val="A4"/>
          <w:b/>
          <w:sz w:val="22"/>
          <w:szCs w:val="22"/>
        </w:rPr>
        <w:lastRenderedPageBreak/>
        <w:t>INTRODUCTION</w:t>
      </w:r>
    </w:p>
    <w:p w:rsidR="0086468A" w:rsidRPr="00127CEE" w:rsidRDefault="0086468A" w:rsidP="00127CEE">
      <w:pPr>
        <w:spacing w:beforeLines="60" w:before="144" w:afterLines="60" w:after="144"/>
        <w:rPr>
          <w:rStyle w:val="A4"/>
          <w:sz w:val="22"/>
          <w:szCs w:val="22"/>
        </w:rPr>
      </w:pPr>
      <w:r w:rsidRPr="00127CEE">
        <w:rPr>
          <w:rStyle w:val="A4"/>
          <w:sz w:val="22"/>
          <w:szCs w:val="22"/>
        </w:rPr>
        <w:t xml:space="preserve">Last year’s </w:t>
      </w:r>
      <w:r w:rsidR="008207ED" w:rsidRPr="00127CEE">
        <w:rPr>
          <w:rStyle w:val="A4"/>
          <w:sz w:val="22"/>
          <w:szCs w:val="22"/>
        </w:rPr>
        <w:t xml:space="preserve">DUK </w:t>
      </w:r>
      <w:r w:rsidRPr="00127CEE">
        <w:rPr>
          <w:rStyle w:val="A4"/>
          <w:sz w:val="22"/>
          <w:szCs w:val="22"/>
        </w:rPr>
        <w:t xml:space="preserve">State of the Nation report commented on the absence of national plans to improve the quality of diabetes care and reduce complications, and to tackle the rising incidence of this condition. </w:t>
      </w:r>
      <w:r w:rsidR="00C2715C">
        <w:rPr>
          <w:rStyle w:val="A4"/>
          <w:sz w:val="22"/>
          <w:szCs w:val="22"/>
        </w:rPr>
        <w:t xml:space="preserve"> </w:t>
      </w:r>
      <w:r w:rsidR="008207ED" w:rsidRPr="00127CEE">
        <w:rPr>
          <w:rStyle w:val="A4"/>
          <w:sz w:val="22"/>
          <w:szCs w:val="22"/>
        </w:rPr>
        <w:t>There is</w:t>
      </w:r>
      <w:r w:rsidRPr="00127CEE">
        <w:rPr>
          <w:rStyle w:val="A4"/>
          <w:sz w:val="22"/>
          <w:szCs w:val="22"/>
        </w:rPr>
        <w:t xml:space="preserve"> a Type 2 diabetes prevention programme in the NHS Five Year Forward View</w:t>
      </w:r>
      <w:r w:rsidR="008207ED" w:rsidRPr="00127CEE">
        <w:rPr>
          <w:rStyle w:val="A4"/>
          <w:sz w:val="22"/>
          <w:szCs w:val="22"/>
        </w:rPr>
        <w:t>.</w:t>
      </w:r>
    </w:p>
    <w:p w:rsidR="005814F3" w:rsidRPr="00127CEE" w:rsidRDefault="005814F3" w:rsidP="00127CEE">
      <w:pPr>
        <w:spacing w:beforeLines="60" w:before="144" w:afterLines="60" w:after="144"/>
        <w:rPr>
          <w:rStyle w:val="A4"/>
          <w:rFonts w:cs="Arial"/>
          <w:color w:val="auto"/>
          <w:sz w:val="22"/>
          <w:szCs w:val="22"/>
          <w:lang w:eastAsia="en-GB"/>
        </w:rPr>
      </w:pPr>
      <w:r w:rsidRPr="00127CEE">
        <w:rPr>
          <w:rFonts w:cs="Arial"/>
          <w:sz w:val="22"/>
          <w:szCs w:val="22"/>
          <w:lang w:eastAsia="en-GB"/>
        </w:rPr>
        <w:t xml:space="preserve">CCGs and Local Authorities are currently being identified to become demonstrator sites for the </w:t>
      </w:r>
      <w:hyperlink r:id="rId14" w:tgtFrame="_blank" w:history="1">
        <w:r w:rsidRPr="00127CEE">
          <w:rPr>
            <w:rFonts w:cs="Arial"/>
            <w:color w:val="0000FF"/>
            <w:sz w:val="22"/>
            <w:szCs w:val="22"/>
            <w:u w:val="single"/>
            <w:lang w:eastAsia="en-GB"/>
          </w:rPr>
          <w:t>National Diabetes Prevention Programme</w:t>
        </w:r>
      </w:hyperlink>
      <w:r w:rsidRPr="00127CEE">
        <w:rPr>
          <w:rFonts w:cs="Arial"/>
          <w:sz w:val="22"/>
          <w:szCs w:val="22"/>
          <w:lang w:eastAsia="en-GB"/>
        </w:rPr>
        <w:t>.</w:t>
      </w:r>
      <w:r w:rsidR="00C2715C">
        <w:rPr>
          <w:rFonts w:cs="Arial"/>
          <w:sz w:val="22"/>
          <w:szCs w:val="22"/>
          <w:lang w:eastAsia="en-GB"/>
        </w:rPr>
        <w:t xml:space="preserve"> </w:t>
      </w:r>
      <w:r w:rsidRPr="00127CEE">
        <w:rPr>
          <w:rFonts w:cs="Arial"/>
          <w:sz w:val="22"/>
          <w:szCs w:val="22"/>
          <w:lang w:eastAsia="en-GB"/>
        </w:rPr>
        <w:t xml:space="preserve"> The diabetes prevention programme is a joint partnership between PHE, NHS England and Diabetes UK as outlined in our </w:t>
      </w:r>
      <w:bookmarkStart w:id="1" w:name="From_evidence_into_action"/>
      <w:bookmarkEnd w:id="1"/>
      <w:r w:rsidRPr="00127CEE">
        <w:rPr>
          <w:rFonts w:cs="Arial"/>
          <w:sz w:val="22"/>
          <w:szCs w:val="22"/>
          <w:lang w:eastAsia="en-GB"/>
        </w:rPr>
        <w:fldChar w:fldCharType="begin"/>
      </w:r>
      <w:r w:rsidRPr="00127CEE">
        <w:rPr>
          <w:rFonts w:cs="Arial"/>
          <w:sz w:val="22"/>
          <w:szCs w:val="22"/>
          <w:lang w:eastAsia="en-GB"/>
        </w:rPr>
        <w:instrText xml:space="preserve"> HYPERLINK "https://web.nhs.net/OWA/redir.aspx?SURL=6adMD7xvuU5PGls9Gc2VgckDqch8oqDnHZz8ruY91pIuhNQkPynSCGgAdAB0AHAAOgAvAC8AbABpAG4AawBzAC4AbgBoAHMALgBtAGsAdAA1ADYANAAzAC4AYwBvAG0ALwBjAHQAdAA_AGsAbgA9ADYAJgBtAHMAPQBOAEQAZwB4AE4AagBrADEATwBUAFkAUwAxACYAcgA9AE4AVABNAHkATQBqAGMANABNAHoAVQB6AE4ARABjAFMAMQAmAGIAPQAwACYAagA9AE4AagBRAHcATgB6AE0AMQBNAFQAawB6AFMAMAAmAG0AdAA9ADEAJgByAHQAPQAwAA..&amp;URL=http%3a%2f%2flinks.nhs.mkt5643.com%2fctt%3fkn%3d6%26ms%3dNDgxNjk1OTYS1%26r%3dNTMyMjc4MzUzNDcS1%26b%3d0%26j%3dNjQwNzM1MTkzS0%26mt%3d1%26rt%3d0" \t "_blank" </w:instrText>
      </w:r>
      <w:r w:rsidRPr="00127CEE">
        <w:rPr>
          <w:rFonts w:cs="Arial"/>
          <w:sz w:val="22"/>
          <w:szCs w:val="22"/>
          <w:lang w:eastAsia="en-GB"/>
        </w:rPr>
        <w:fldChar w:fldCharType="separate"/>
      </w:r>
      <w:r w:rsidRPr="00127CEE">
        <w:rPr>
          <w:rFonts w:cs="Arial"/>
          <w:color w:val="0000FF"/>
          <w:sz w:val="22"/>
          <w:szCs w:val="22"/>
          <w:u w:val="single"/>
          <w:lang w:eastAsia="en-GB"/>
        </w:rPr>
        <w:t>From Evidence Into Action</w:t>
      </w:r>
      <w:r w:rsidRPr="00127CEE">
        <w:rPr>
          <w:rFonts w:cs="Arial"/>
          <w:sz w:val="22"/>
          <w:szCs w:val="22"/>
          <w:lang w:eastAsia="en-GB"/>
        </w:rPr>
        <w:fldChar w:fldCharType="end"/>
      </w:r>
      <w:r w:rsidRPr="00127CEE">
        <w:rPr>
          <w:rFonts w:cs="Arial"/>
          <w:sz w:val="22"/>
          <w:szCs w:val="22"/>
          <w:lang w:eastAsia="en-GB"/>
        </w:rPr>
        <w:t xml:space="preserve"> and the </w:t>
      </w:r>
      <w:bookmarkStart w:id="2" w:name="forward_view_into_action"/>
      <w:bookmarkEnd w:id="2"/>
      <w:r w:rsidRPr="00127CEE">
        <w:rPr>
          <w:rFonts w:cs="Arial"/>
          <w:sz w:val="22"/>
          <w:szCs w:val="22"/>
          <w:lang w:eastAsia="en-GB"/>
        </w:rPr>
        <w:fldChar w:fldCharType="begin"/>
      </w:r>
      <w:r w:rsidRPr="00127CEE">
        <w:rPr>
          <w:rFonts w:cs="Arial"/>
          <w:sz w:val="22"/>
          <w:szCs w:val="22"/>
          <w:lang w:eastAsia="en-GB"/>
        </w:rPr>
        <w:instrText xml:space="preserve"> HYPERLINK "https://web.nhs.net/OWA/redir.aspx?SURL=HA0544-uiFfSia2K551vhNtBwa75GCuGDQTo3m3vg4wuhNQkPynSCGgAdAB0AHAAOgAvAC8AbABpAG4AawBzAC4AbgBoAHMALgBtAGsAdAA1ADYANAAzAC4AYwBvAG0ALwBjAHQAdAA_AGsAbgA9ADEAJgBtAHMAPQBOAEQAZwB4AE4AagBrADEATwBUAFkAUwAxACYAcgA9AE4AVABNAHkATQBqAGMANABNAHoAVQB6AE4ARABjAFMAMQAmAGIAPQAwACYAagA9AE4AagBRAHcATgB6AE0AMQBNAFQAawB6AFMAMAAmAG0AdAA9ADEAJgByAHQAPQAwAA..&amp;URL=http%3a%2f%2flinks.nhs.mkt5643.com%2fctt%3fkn%3d1%26ms%3dNDgxNjk1OTYS1%26r%3dNTMyMjc4MzUzNDcS1%26b%3d0%26j%3dNjQwNzM1MTkzS0%26mt%3d1%26rt%3d0" \t "_blank" </w:instrText>
      </w:r>
      <w:r w:rsidRPr="00127CEE">
        <w:rPr>
          <w:rFonts w:cs="Arial"/>
          <w:sz w:val="22"/>
          <w:szCs w:val="22"/>
          <w:lang w:eastAsia="en-GB"/>
        </w:rPr>
        <w:fldChar w:fldCharType="separate"/>
      </w:r>
      <w:r w:rsidRPr="00127CEE">
        <w:rPr>
          <w:rFonts w:cs="Arial"/>
          <w:color w:val="0000FF"/>
          <w:sz w:val="22"/>
          <w:szCs w:val="22"/>
          <w:u w:val="single"/>
          <w:lang w:eastAsia="en-GB"/>
        </w:rPr>
        <w:t>NHS Five Year Forward View Into Action</w:t>
      </w:r>
      <w:r w:rsidRPr="00127CEE">
        <w:rPr>
          <w:rFonts w:cs="Arial"/>
          <w:sz w:val="22"/>
          <w:szCs w:val="22"/>
          <w:lang w:eastAsia="en-GB"/>
        </w:rPr>
        <w:fldChar w:fldCharType="end"/>
      </w:r>
      <w:r w:rsidR="00127CEE" w:rsidRPr="00127CEE">
        <w:rPr>
          <w:rFonts w:cs="Arial"/>
          <w:sz w:val="22"/>
          <w:szCs w:val="22"/>
          <w:lang w:eastAsia="en-GB"/>
        </w:rPr>
        <w:t xml:space="preserve">. </w:t>
      </w:r>
      <w:r w:rsidR="00C2715C">
        <w:rPr>
          <w:rFonts w:cs="Arial"/>
          <w:sz w:val="22"/>
          <w:szCs w:val="22"/>
          <w:lang w:eastAsia="en-GB"/>
        </w:rPr>
        <w:t xml:space="preserve"> </w:t>
      </w:r>
      <w:r w:rsidR="00127CEE" w:rsidRPr="00127CEE">
        <w:rPr>
          <w:rFonts w:cs="Arial"/>
          <w:sz w:val="22"/>
          <w:szCs w:val="22"/>
          <w:lang w:eastAsia="en-GB"/>
        </w:rPr>
        <w:t>Once implemented, the </w:t>
      </w:r>
      <w:r w:rsidRPr="00127CEE">
        <w:rPr>
          <w:rFonts w:cs="Arial"/>
          <w:sz w:val="22"/>
          <w:szCs w:val="22"/>
          <w:lang w:eastAsia="en-GB"/>
        </w:rPr>
        <w:t>programme will focus on identifying those who are at high risk of developing diabetes, and referring these individuals into appropriate and evidence based lifestyle management services to support them in reducing their risk of type 2 diabetes.</w:t>
      </w:r>
    </w:p>
    <w:p w:rsidR="008207ED" w:rsidRPr="00127CEE" w:rsidRDefault="0086468A" w:rsidP="00127CEE">
      <w:pPr>
        <w:pStyle w:val="Pa2"/>
        <w:spacing w:beforeLines="60" w:before="144" w:afterLines="60" w:after="144"/>
        <w:rPr>
          <w:rStyle w:val="A4"/>
          <w:rFonts w:ascii="Arial" w:hAnsi="Arial" w:cs="Arial"/>
          <w:sz w:val="22"/>
          <w:szCs w:val="22"/>
        </w:rPr>
      </w:pPr>
      <w:r w:rsidRPr="00127CEE">
        <w:rPr>
          <w:rStyle w:val="A4"/>
          <w:rFonts w:ascii="Arial" w:hAnsi="Arial" w:cs="Arial"/>
          <w:sz w:val="22"/>
          <w:szCs w:val="22"/>
        </w:rPr>
        <w:t xml:space="preserve">During 2014, </w:t>
      </w:r>
      <w:r w:rsidR="008207ED" w:rsidRPr="00127CEE">
        <w:rPr>
          <w:rStyle w:val="A4"/>
          <w:rFonts w:ascii="Arial" w:hAnsi="Arial" w:cs="Arial"/>
          <w:sz w:val="22"/>
          <w:szCs w:val="22"/>
        </w:rPr>
        <w:t>there were</w:t>
      </w:r>
      <w:r w:rsidRPr="00127CEE">
        <w:rPr>
          <w:rStyle w:val="A4"/>
          <w:rFonts w:ascii="Arial" w:hAnsi="Arial" w:cs="Arial"/>
          <w:sz w:val="22"/>
          <w:szCs w:val="22"/>
        </w:rPr>
        <w:t xml:space="preserve"> four national diabetes audit reports, covering care processes and treatment targets, inpatients, children and young people, and – for the first time – pr</w:t>
      </w:r>
      <w:r w:rsidR="008207ED" w:rsidRPr="00127CEE">
        <w:rPr>
          <w:rStyle w:val="A4"/>
          <w:rFonts w:ascii="Arial" w:hAnsi="Arial" w:cs="Arial"/>
          <w:sz w:val="22"/>
          <w:szCs w:val="22"/>
        </w:rPr>
        <w:t>egnancy in women with diabetes</w:t>
      </w:r>
      <w:r w:rsidR="00C93643" w:rsidRPr="00127CEE">
        <w:rPr>
          <w:rStyle w:val="A4"/>
          <w:rFonts w:ascii="Arial" w:hAnsi="Arial" w:cs="Arial"/>
          <w:sz w:val="22"/>
          <w:szCs w:val="22"/>
        </w:rPr>
        <w:t>.</w:t>
      </w:r>
    </w:p>
    <w:p w:rsidR="00C93643" w:rsidRDefault="0086468A" w:rsidP="00127CEE">
      <w:pPr>
        <w:pStyle w:val="Pa2"/>
        <w:spacing w:beforeLines="60" w:before="144" w:afterLines="60" w:after="144"/>
        <w:rPr>
          <w:rStyle w:val="A4"/>
          <w:rFonts w:ascii="Arial" w:hAnsi="Arial" w:cs="Arial"/>
          <w:sz w:val="22"/>
          <w:szCs w:val="22"/>
        </w:rPr>
      </w:pPr>
      <w:r w:rsidRPr="00127CEE">
        <w:rPr>
          <w:rStyle w:val="A4"/>
          <w:rFonts w:ascii="Arial" w:hAnsi="Arial" w:cs="Arial"/>
          <w:sz w:val="22"/>
          <w:szCs w:val="22"/>
        </w:rPr>
        <w:t xml:space="preserve">‘Diabetes Watch’ – </w:t>
      </w:r>
      <w:r w:rsidR="008207ED" w:rsidRPr="00127CEE">
        <w:rPr>
          <w:rStyle w:val="A4"/>
          <w:rFonts w:ascii="Arial" w:hAnsi="Arial" w:cs="Arial"/>
          <w:sz w:val="22"/>
          <w:szCs w:val="22"/>
        </w:rPr>
        <w:t>was also launched, an</w:t>
      </w:r>
      <w:r w:rsidRPr="00127CEE">
        <w:rPr>
          <w:rStyle w:val="A4"/>
          <w:rFonts w:ascii="Arial" w:hAnsi="Arial" w:cs="Arial"/>
          <w:sz w:val="22"/>
          <w:szCs w:val="22"/>
        </w:rPr>
        <w:t xml:space="preserve"> online tool for people with diabetes and professionals to look at and compare CCG-level data. </w:t>
      </w:r>
      <w:r w:rsidR="00C2715C">
        <w:rPr>
          <w:rStyle w:val="A4"/>
          <w:rFonts w:ascii="Arial" w:hAnsi="Arial" w:cs="Arial"/>
          <w:sz w:val="22"/>
          <w:szCs w:val="22"/>
        </w:rPr>
        <w:t xml:space="preserve"> </w:t>
      </w:r>
      <w:r w:rsidR="008207ED" w:rsidRPr="00127CEE">
        <w:rPr>
          <w:rStyle w:val="A4"/>
          <w:rFonts w:ascii="Arial" w:hAnsi="Arial" w:cs="Arial"/>
          <w:sz w:val="22"/>
          <w:szCs w:val="22"/>
        </w:rPr>
        <w:t>Of note</w:t>
      </w:r>
      <w:r w:rsidRPr="00127CEE">
        <w:rPr>
          <w:rStyle w:val="A4"/>
          <w:rFonts w:ascii="Arial" w:hAnsi="Arial" w:cs="Arial"/>
          <w:sz w:val="22"/>
          <w:szCs w:val="22"/>
        </w:rPr>
        <w:t xml:space="preserve"> is that some people with diabetes – those with Type 1, working age people, and people living in certain parts of the country – are receiving considerably worse routine care than other people with diabetes, and are achieving poorer outcomes. </w:t>
      </w:r>
      <w:r w:rsidR="00C2715C">
        <w:rPr>
          <w:rStyle w:val="A4"/>
          <w:rFonts w:ascii="Arial" w:hAnsi="Arial" w:cs="Arial"/>
          <w:sz w:val="22"/>
          <w:szCs w:val="22"/>
        </w:rPr>
        <w:t xml:space="preserve"> </w:t>
      </w:r>
      <w:r w:rsidRPr="00127CEE">
        <w:rPr>
          <w:rStyle w:val="A4"/>
          <w:rFonts w:ascii="Arial" w:hAnsi="Arial" w:cs="Arial"/>
          <w:sz w:val="22"/>
          <w:szCs w:val="22"/>
        </w:rPr>
        <w:t>People with diabetes are also failing to receive the support they need to self-manage their condition effectively</w:t>
      </w:r>
      <w:r w:rsidR="00C93643" w:rsidRPr="00127CEE">
        <w:rPr>
          <w:rStyle w:val="A4"/>
          <w:rFonts w:ascii="Arial" w:hAnsi="Arial" w:cs="Arial"/>
          <w:sz w:val="22"/>
          <w:szCs w:val="22"/>
        </w:rPr>
        <w:t>.</w:t>
      </w:r>
      <w:r w:rsidRPr="00127CEE">
        <w:rPr>
          <w:rStyle w:val="A4"/>
          <w:rFonts w:ascii="Arial" w:hAnsi="Arial" w:cs="Arial"/>
          <w:sz w:val="22"/>
          <w:szCs w:val="22"/>
        </w:rPr>
        <w:t xml:space="preserve"> </w:t>
      </w:r>
      <w:r w:rsidR="00C2715C">
        <w:rPr>
          <w:rStyle w:val="A4"/>
          <w:rFonts w:ascii="Arial" w:hAnsi="Arial" w:cs="Arial"/>
          <w:sz w:val="22"/>
          <w:szCs w:val="22"/>
        </w:rPr>
        <w:t xml:space="preserve"> </w:t>
      </w:r>
      <w:r w:rsidR="00C93643" w:rsidRPr="00127CEE">
        <w:rPr>
          <w:rStyle w:val="A4"/>
          <w:rFonts w:ascii="Arial" w:hAnsi="Arial" w:cs="Arial"/>
          <w:sz w:val="22"/>
          <w:szCs w:val="22"/>
        </w:rPr>
        <w:t>Nationally, f</w:t>
      </w:r>
      <w:r w:rsidRPr="00127CEE">
        <w:rPr>
          <w:rStyle w:val="A4"/>
          <w:rFonts w:ascii="Arial" w:hAnsi="Arial" w:cs="Arial"/>
          <w:sz w:val="22"/>
          <w:szCs w:val="22"/>
        </w:rPr>
        <w:t>ew people are offered or attend diabetes education, have personalised care plans, or have access to emotional support an</w:t>
      </w:r>
      <w:r w:rsidR="00C93643" w:rsidRPr="00127CEE">
        <w:rPr>
          <w:rStyle w:val="A4"/>
          <w:rFonts w:ascii="Arial" w:hAnsi="Arial" w:cs="Arial"/>
          <w:sz w:val="22"/>
          <w:szCs w:val="22"/>
        </w:rPr>
        <w:t>d specialist psychological care.</w:t>
      </w:r>
    </w:p>
    <w:p w:rsidR="0086468A" w:rsidRPr="00127CEE" w:rsidRDefault="0086468A" w:rsidP="00127CEE">
      <w:pPr>
        <w:spacing w:beforeLines="60" w:before="144" w:afterLines="60" w:after="144"/>
        <w:rPr>
          <w:rStyle w:val="A4"/>
          <w:rFonts w:cs="Arial"/>
          <w:b/>
          <w:i/>
          <w:sz w:val="22"/>
          <w:szCs w:val="22"/>
        </w:rPr>
      </w:pPr>
      <w:r w:rsidRPr="00127CEE">
        <w:rPr>
          <w:rStyle w:val="A4"/>
          <w:rFonts w:cs="Arial"/>
          <w:b/>
          <w:sz w:val="22"/>
          <w:szCs w:val="22"/>
        </w:rPr>
        <w:t>The SOTN report sets out a range of suggested actions for Government, Health &amp; Social Care to address the challenges identified.</w:t>
      </w:r>
    </w:p>
    <w:p w:rsidR="00E95CF6" w:rsidRPr="00127CEE" w:rsidRDefault="00E95CF6" w:rsidP="00127CEE">
      <w:pPr>
        <w:spacing w:beforeLines="60" w:before="144" w:afterLines="60" w:after="144"/>
        <w:rPr>
          <w:rFonts w:cs="Arial"/>
          <w:bCs/>
          <w:color w:val="000000"/>
          <w:sz w:val="22"/>
          <w:szCs w:val="22"/>
        </w:rPr>
      </w:pPr>
      <w:r w:rsidRPr="00127CEE">
        <w:rPr>
          <w:rFonts w:cs="Arial"/>
          <w:bCs/>
          <w:color w:val="000000"/>
          <w:sz w:val="22"/>
          <w:szCs w:val="22"/>
        </w:rPr>
        <w:t xml:space="preserve">There are significant variations between clinical commissioning group areas in terms of achievement rates for treatment targets for HbA1c, cholesterol and BP, and receiving the </w:t>
      </w:r>
      <w:r w:rsidR="00C70364" w:rsidRPr="00127CEE">
        <w:rPr>
          <w:rFonts w:cs="Arial"/>
          <w:bCs/>
          <w:color w:val="000000"/>
          <w:sz w:val="22"/>
          <w:szCs w:val="22"/>
        </w:rPr>
        <w:t>9 NICE</w:t>
      </w:r>
      <w:r w:rsidRPr="00127CEE">
        <w:rPr>
          <w:rFonts w:cs="Arial"/>
          <w:bCs/>
          <w:color w:val="000000"/>
          <w:sz w:val="22"/>
          <w:szCs w:val="22"/>
        </w:rPr>
        <w:t xml:space="preserve"> recommended care processes </w:t>
      </w:r>
      <w:r w:rsidR="00C70364" w:rsidRPr="00127CEE">
        <w:rPr>
          <w:rFonts w:cs="Arial"/>
          <w:bCs/>
          <w:color w:val="000000"/>
          <w:sz w:val="22"/>
          <w:szCs w:val="22"/>
        </w:rPr>
        <w:t xml:space="preserve">to ensure treatment is </w:t>
      </w:r>
      <w:r w:rsidR="00E15D66" w:rsidRPr="00127CEE">
        <w:rPr>
          <w:rFonts w:cs="Arial"/>
          <w:bCs/>
          <w:color w:val="000000"/>
          <w:sz w:val="22"/>
          <w:szCs w:val="22"/>
        </w:rPr>
        <w:t>effective</w:t>
      </w:r>
      <w:r w:rsidR="00C70364" w:rsidRPr="00127CEE">
        <w:rPr>
          <w:rFonts w:cs="Arial"/>
          <w:bCs/>
          <w:color w:val="000000"/>
          <w:sz w:val="22"/>
          <w:szCs w:val="22"/>
        </w:rPr>
        <w:t xml:space="preserve"> and early identification of</w:t>
      </w:r>
      <w:r w:rsidRPr="00127CEE">
        <w:rPr>
          <w:rFonts w:cs="Arial"/>
          <w:bCs/>
          <w:color w:val="000000"/>
          <w:sz w:val="22"/>
          <w:szCs w:val="22"/>
        </w:rPr>
        <w:t xml:space="preserve"> comp</w:t>
      </w:r>
      <w:r w:rsidR="00C70364" w:rsidRPr="00127CEE">
        <w:rPr>
          <w:rFonts w:cs="Arial"/>
          <w:bCs/>
          <w:color w:val="000000"/>
          <w:sz w:val="22"/>
          <w:szCs w:val="22"/>
        </w:rPr>
        <w:t>l</w:t>
      </w:r>
      <w:r w:rsidRPr="00127CEE">
        <w:rPr>
          <w:rFonts w:cs="Arial"/>
          <w:bCs/>
          <w:color w:val="000000"/>
          <w:sz w:val="22"/>
          <w:szCs w:val="22"/>
        </w:rPr>
        <w:t>ications.</w:t>
      </w:r>
      <w:r w:rsidR="00165080" w:rsidRPr="00127CEE">
        <w:rPr>
          <w:rFonts w:cs="Arial"/>
          <w:bCs/>
          <w:color w:val="000000"/>
          <w:sz w:val="22"/>
          <w:szCs w:val="22"/>
        </w:rPr>
        <w:t xml:space="preserve"> </w:t>
      </w:r>
    </w:p>
    <w:p w:rsidR="00165080" w:rsidRPr="00127CEE" w:rsidRDefault="00165080" w:rsidP="00127CEE">
      <w:pPr>
        <w:spacing w:beforeLines="60" w:before="144" w:afterLines="60" w:after="144"/>
        <w:rPr>
          <w:rFonts w:ascii="HelveticaNeueLT Std Lt" w:eastAsiaTheme="minorEastAsia" w:hAnsi="HelveticaNeueLT Std Lt" w:cs="HelveticaNeueLT Std Lt"/>
          <w:color w:val="000000"/>
          <w:sz w:val="22"/>
          <w:szCs w:val="22"/>
        </w:rPr>
      </w:pPr>
      <w:r w:rsidRPr="00127CEE">
        <w:rPr>
          <w:rFonts w:ascii="HelveticaNeueLT Std Lt" w:eastAsiaTheme="minorEastAsia" w:hAnsi="HelveticaNeueLT Std Lt" w:cs="HelveticaNeueLT Std Lt"/>
          <w:color w:val="000000"/>
          <w:sz w:val="22"/>
          <w:szCs w:val="22"/>
        </w:rPr>
        <w:t>Go to the following link to see individual CCG profiles of the 15 Healthcare essentials compared with the National average:</w:t>
      </w:r>
    </w:p>
    <w:p w:rsidR="00165080" w:rsidRPr="00127CEE" w:rsidRDefault="00240FC5" w:rsidP="00127CEE">
      <w:pPr>
        <w:spacing w:beforeLines="60" w:before="144" w:afterLines="60" w:after="144"/>
        <w:rPr>
          <w:rStyle w:val="Hyperlink"/>
          <w:sz w:val="22"/>
          <w:szCs w:val="22"/>
        </w:rPr>
      </w:pPr>
      <w:hyperlink r:id="rId15" w:history="1">
        <w:r w:rsidR="00165080" w:rsidRPr="00127CEE">
          <w:rPr>
            <w:rStyle w:val="Hyperlink"/>
            <w:sz w:val="22"/>
            <w:szCs w:val="22"/>
          </w:rPr>
          <w:t>http://diabeteswatch.diabetes.org.uk/profiles/profile?profileId=1&amp;geoTypeId</w:t>
        </w:r>
      </w:hyperlink>
    </w:p>
    <w:p w:rsidR="00165080" w:rsidRPr="00127CEE" w:rsidRDefault="00165080" w:rsidP="00127CEE">
      <w:pPr>
        <w:spacing w:beforeLines="60" w:before="144" w:afterLines="60" w:after="144"/>
        <w:rPr>
          <w:rStyle w:val="Hyperlink"/>
          <w:b/>
          <w:color w:val="auto"/>
          <w:sz w:val="22"/>
          <w:szCs w:val="22"/>
          <w:u w:val="none"/>
        </w:rPr>
      </w:pPr>
      <w:r w:rsidRPr="00127CEE">
        <w:rPr>
          <w:rStyle w:val="Hyperlink"/>
          <w:b/>
          <w:color w:val="auto"/>
          <w:sz w:val="22"/>
          <w:szCs w:val="22"/>
          <w:u w:val="none"/>
        </w:rPr>
        <w:t>Suggested actions:</w:t>
      </w:r>
    </w:p>
    <w:p w:rsidR="002730E1" w:rsidRPr="00127CEE" w:rsidRDefault="002730E1" w:rsidP="00127CEE">
      <w:pPr>
        <w:autoSpaceDE w:val="0"/>
        <w:autoSpaceDN w:val="0"/>
        <w:adjustRightInd w:val="0"/>
        <w:spacing w:beforeLines="60" w:before="144" w:afterLines="60" w:after="144" w:line="221" w:lineRule="atLeast"/>
        <w:ind w:left="300"/>
        <w:rPr>
          <w:rFonts w:eastAsiaTheme="minorEastAsia" w:cs="Arial"/>
          <w:color w:val="000000"/>
          <w:sz w:val="22"/>
          <w:szCs w:val="22"/>
        </w:rPr>
      </w:pPr>
      <w:r w:rsidRPr="00127CEE">
        <w:rPr>
          <w:rFonts w:eastAsiaTheme="minorEastAsia" w:cs="Arial"/>
          <w:b/>
          <w:bCs/>
          <w:color w:val="000000"/>
          <w:sz w:val="22"/>
          <w:szCs w:val="22"/>
        </w:rPr>
        <w:t xml:space="preserve">Commissioners and providers across primary, community and specialist care should work together to design and commission integrated care pathways to ensure people with diabetes get the specialist support they need. </w:t>
      </w:r>
      <w:r w:rsidR="00C2715C">
        <w:rPr>
          <w:rFonts w:eastAsiaTheme="minorEastAsia" w:cs="Arial"/>
          <w:b/>
          <w:bCs/>
          <w:color w:val="000000"/>
          <w:sz w:val="22"/>
          <w:szCs w:val="22"/>
        </w:rPr>
        <w:t xml:space="preserve"> </w:t>
      </w:r>
      <w:r w:rsidRPr="00127CEE">
        <w:rPr>
          <w:rFonts w:eastAsiaTheme="minorEastAsia" w:cs="Arial"/>
          <w:b/>
          <w:bCs/>
          <w:color w:val="000000"/>
          <w:sz w:val="22"/>
          <w:szCs w:val="22"/>
        </w:rPr>
        <w:t xml:space="preserve">This involves: </w:t>
      </w:r>
    </w:p>
    <w:p w:rsidR="002730E1" w:rsidRPr="00127CEE" w:rsidRDefault="002730E1" w:rsidP="00127CEE">
      <w:pPr>
        <w:autoSpaceDE w:val="0"/>
        <w:autoSpaceDN w:val="0"/>
        <w:adjustRightInd w:val="0"/>
        <w:spacing w:beforeLines="60" w:before="144" w:afterLines="60" w:after="144" w:line="221" w:lineRule="atLeast"/>
        <w:ind w:left="300"/>
        <w:rPr>
          <w:rFonts w:eastAsiaTheme="minorEastAsia" w:cs="Arial"/>
          <w:color w:val="000000"/>
          <w:sz w:val="22"/>
          <w:szCs w:val="22"/>
        </w:rPr>
      </w:pPr>
      <w:r w:rsidRPr="00127CEE">
        <w:rPr>
          <w:rFonts w:eastAsiaTheme="minorEastAsia" w:cs="Arial"/>
          <w:color w:val="000000"/>
          <w:sz w:val="22"/>
          <w:szCs w:val="22"/>
        </w:rPr>
        <w:t xml:space="preserve">– assessing local need </w:t>
      </w:r>
    </w:p>
    <w:p w:rsidR="002730E1" w:rsidRPr="00127CEE" w:rsidRDefault="002730E1" w:rsidP="00127CEE">
      <w:pPr>
        <w:autoSpaceDE w:val="0"/>
        <w:autoSpaceDN w:val="0"/>
        <w:adjustRightInd w:val="0"/>
        <w:spacing w:beforeLines="60" w:before="144" w:afterLines="60" w:after="144" w:line="221" w:lineRule="atLeast"/>
        <w:ind w:left="300"/>
        <w:rPr>
          <w:rFonts w:eastAsiaTheme="minorEastAsia" w:cs="Arial"/>
          <w:color w:val="000000"/>
          <w:sz w:val="22"/>
          <w:szCs w:val="22"/>
        </w:rPr>
      </w:pPr>
      <w:r w:rsidRPr="00127CEE">
        <w:rPr>
          <w:rFonts w:eastAsiaTheme="minorEastAsia" w:cs="Arial"/>
          <w:color w:val="000000"/>
          <w:sz w:val="22"/>
          <w:szCs w:val="22"/>
        </w:rPr>
        <w:t xml:space="preserve">– reviewing local workforce capacity and competency </w:t>
      </w:r>
    </w:p>
    <w:p w:rsidR="002730E1" w:rsidRPr="00127CEE" w:rsidRDefault="002730E1" w:rsidP="00127CEE">
      <w:pPr>
        <w:autoSpaceDE w:val="0"/>
        <w:autoSpaceDN w:val="0"/>
        <w:adjustRightInd w:val="0"/>
        <w:spacing w:beforeLines="60" w:before="144" w:afterLines="60" w:after="144" w:line="221" w:lineRule="atLeast"/>
        <w:ind w:left="300"/>
        <w:rPr>
          <w:rFonts w:eastAsiaTheme="minorEastAsia" w:cs="Arial"/>
          <w:color w:val="000000"/>
          <w:sz w:val="22"/>
          <w:szCs w:val="22"/>
        </w:rPr>
      </w:pPr>
      <w:r w:rsidRPr="00127CEE">
        <w:rPr>
          <w:rFonts w:eastAsiaTheme="minorEastAsia" w:cs="Arial"/>
          <w:color w:val="000000"/>
          <w:sz w:val="22"/>
          <w:szCs w:val="22"/>
        </w:rPr>
        <w:t xml:space="preserve">– defining and agreeing the local model of care and the local pathways to deliver all the services needed to meet the diabetes service specification </w:t>
      </w:r>
    </w:p>
    <w:p w:rsidR="002730E1" w:rsidRPr="00127CEE" w:rsidRDefault="002730E1" w:rsidP="00127CEE">
      <w:pPr>
        <w:autoSpaceDE w:val="0"/>
        <w:autoSpaceDN w:val="0"/>
        <w:adjustRightInd w:val="0"/>
        <w:spacing w:beforeLines="60" w:before="144" w:afterLines="60" w:after="144" w:line="221" w:lineRule="atLeast"/>
        <w:ind w:left="300"/>
        <w:rPr>
          <w:rStyle w:val="Hyperlink"/>
          <w:rFonts w:eastAsiaTheme="minorEastAsia" w:cs="Arial"/>
          <w:color w:val="000000"/>
          <w:sz w:val="22"/>
          <w:szCs w:val="22"/>
          <w:u w:val="none"/>
        </w:rPr>
      </w:pPr>
      <w:r w:rsidRPr="00127CEE">
        <w:rPr>
          <w:rFonts w:eastAsiaTheme="minorEastAsia" w:cs="Arial"/>
          <w:color w:val="000000"/>
          <w:sz w:val="22"/>
          <w:szCs w:val="22"/>
        </w:rPr>
        <w:t xml:space="preserve">– ensuring the key enablers of integrated diabetes care are in place. </w:t>
      </w:r>
      <w:r w:rsidR="00C05A8E">
        <w:rPr>
          <w:rFonts w:eastAsiaTheme="minorEastAsia" w:cs="Arial"/>
          <w:color w:val="000000"/>
          <w:sz w:val="22"/>
          <w:szCs w:val="22"/>
        </w:rPr>
        <w:t xml:space="preserve"> </w:t>
      </w:r>
      <w:r w:rsidRPr="00127CEE">
        <w:rPr>
          <w:rFonts w:eastAsiaTheme="minorEastAsia" w:cs="Arial"/>
          <w:color w:val="000000"/>
          <w:sz w:val="22"/>
          <w:szCs w:val="22"/>
        </w:rPr>
        <w:t xml:space="preserve">These are integrated IT, aligned finances and responsibility, collaborative care planning, clinical engagement, and clinical governance. </w:t>
      </w:r>
    </w:p>
    <w:p w:rsidR="002730E1" w:rsidRDefault="002730E1" w:rsidP="00165080">
      <w:pPr>
        <w:rPr>
          <w:b/>
        </w:rPr>
      </w:pPr>
    </w:p>
    <w:p w:rsidR="007428A4" w:rsidRDefault="007428A4" w:rsidP="00165080">
      <w:pPr>
        <w:rPr>
          <w:b/>
        </w:rPr>
      </w:pPr>
    </w:p>
    <w:p w:rsidR="007428A4" w:rsidRPr="00165080" w:rsidRDefault="007428A4" w:rsidP="00165080">
      <w:pPr>
        <w:rPr>
          <w:b/>
        </w:rPr>
      </w:pPr>
    </w:p>
    <w:tbl>
      <w:tblPr>
        <w:tblStyle w:val="TableGrid"/>
        <w:tblW w:w="0" w:type="auto"/>
        <w:tblLook w:val="04A0" w:firstRow="1" w:lastRow="0" w:firstColumn="1" w:lastColumn="0" w:noHBand="0" w:noVBand="1"/>
      </w:tblPr>
      <w:tblGrid>
        <w:gridCol w:w="2462"/>
        <w:gridCol w:w="2462"/>
        <w:gridCol w:w="2462"/>
        <w:gridCol w:w="2462"/>
      </w:tblGrid>
      <w:tr w:rsidR="005814F3" w:rsidTr="005814F3">
        <w:tc>
          <w:tcPr>
            <w:tcW w:w="2462" w:type="dxa"/>
          </w:tcPr>
          <w:p w:rsidR="005814F3" w:rsidRPr="00127CEE" w:rsidRDefault="005814F3" w:rsidP="00127CEE">
            <w:pPr>
              <w:jc w:val="center"/>
              <w:rPr>
                <w:rFonts w:cs="Arial"/>
                <w:b/>
                <w:bCs/>
                <w:color w:val="000000"/>
                <w:sz w:val="16"/>
                <w:szCs w:val="16"/>
              </w:rPr>
            </w:pPr>
            <w:r w:rsidRPr="00127CEE">
              <w:rPr>
                <w:rFonts w:cs="Arial"/>
                <w:b/>
                <w:bCs/>
                <w:color w:val="000000"/>
                <w:sz w:val="16"/>
                <w:szCs w:val="16"/>
              </w:rPr>
              <w:lastRenderedPageBreak/>
              <w:t>CCGs</w:t>
            </w:r>
          </w:p>
        </w:tc>
        <w:tc>
          <w:tcPr>
            <w:tcW w:w="2462" w:type="dxa"/>
          </w:tcPr>
          <w:p w:rsidR="005814F3" w:rsidRPr="00127CEE" w:rsidRDefault="005814F3" w:rsidP="00127CEE">
            <w:pPr>
              <w:jc w:val="center"/>
              <w:rPr>
                <w:rFonts w:cs="Arial"/>
                <w:b/>
                <w:bCs/>
                <w:color w:val="000000"/>
                <w:sz w:val="16"/>
                <w:szCs w:val="16"/>
              </w:rPr>
            </w:pPr>
            <w:r w:rsidRPr="00127CEE">
              <w:rPr>
                <w:rFonts w:cs="Arial"/>
                <w:b/>
                <w:bCs/>
                <w:color w:val="000000"/>
                <w:sz w:val="16"/>
                <w:szCs w:val="16"/>
              </w:rPr>
              <w:t>NHSE</w:t>
            </w:r>
          </w:p>
        </w:tc>
        <w:tc>
          <w:tcPr>
            <w:tcW w:w="2462" w:type="dxa"/>
          </w:tcPr>
          <w:p w:rsidR="005814F3" w:rsidRPr="00127CEE" w:rsidRDefault="005814F3" w:rsidP="00127CEE">
            <w:pPr>
              <w:jc w:val="center"/>
              <w:rPr>
                <w:rFonts w:cs="Arial"/>
                <w:b/>
                <w:bCs/>
                <w:color w:val="000000"/>
                <w:sz w:val="16"/>
                <w:szCs w:val="16"/>
              </w:rPr>
            </w:pPr>
            <w:r w:rsidRPr="00127CEE">
              <w:rPr>
                <w:rFonts w:cs="Arial"/>
                <w:b/>
                <w:bCs/>
                <w:color w:val="000000"/>
                <w:sz w:val="16"/>
                <w:szCs w:val="16"/>
              </w:rPr>
              <w:t>Secondary Care Providers</w:t>
            </w:r>
          </w:p>
        </w:tc>
        <w:tc>
          <w:tcPr>
            <w:tcW w:w="2462" w:type="dxa"/>
          </w:tcPr>
          <w:p w:rsidR="005814F3" w:rsidRDefault="005814F3" w:rsidP="00127CEE">
            <w:pPr>
              <w:rPr>
                <w:rFonts w:cs="Arial"/>
                <w:b/>
                <w:bCs/>
                <w:color w:val="000000"/>
              </w:rPr>
            </w:pPr>
          </w:p>
        </w:tc>
      </w:tr>
      <w:tr w:rsidR="005814F3" w:rsidTr="00127CEE">
        <w:trPr>
          <w:trHeight w:val="1124"/>
        </w:trPr>
        <w:tc>
          <w:tcPr>
            <w:tcW w:w="2462" w:type="dxa"/>
          </w:tcPr>
          <w:p w:rsidR="005814F3" w:rsidRPr="005C2ED6" w:rsidRDefault="002730E1" w:rsidP="00127CEE">
            <w:pPr>
              <w:autoSpaceDE w:val="0"/>
              <w:autoSpaceDN w:val="0"/>
              <w:adjustRightInd w:val="0"/>
              <w:spacing w:after="100" w:line="221" w:lineRule="atLeast"/>
              <w:ind w:left="300"/>
              <w:rPr>
                <w:rFonts w:cs="Arial"/>
                <w:b/>
                <w:bCs/>
                <w:color w:val="000000"/>
                <w:sz w:val="16"/>
                <w:szCs w:val="16"/>
              </w:rPr>
            </w:pPr>
            <w:r w:rsidRPr="005C2ED6">
              <w:rPr>
                <w:rFonts w:eastAsiaTheme="minorEastAsia" w:cs="Arial"/>
                <w:b/>
                <w:bCs/>
                <w:color w:val="000000"/>
                <w:sz w:val="16"/>
                <w:szCs w:val="16"/>
              </w:rPr>
              <w:t xml:space="preserve">Commissioners and providers </w:t>
            </w:r>
            <w:r w:rsidRPr="005C2ED6">
              <w:rPr>
                <w:rFonts w:eastAsiaTheme="minorEastAsia" w:cs="Arial"/>
                <w:color w:val="000000"/>
                <w:sz w:val="16"/>
                <w:szCs w:val="16"/>
              </w:rPr>
              <w:t>should work together to design and implement integrated diabetes services in their area, which cover the full spectrum of mental and physical healthcare</w:t>
            </w:r>
          </w:p>
        </w:tc>
        <w:tc>
          <w:tcPr>
            <w:tcW w:w="2462" w:type="dxa"/>
          </w:tcPr>
          <w:p w:rsidR="005814F3" w:rsidRPr="005C2ED6" w:rsidRDefault="005814F3" w:rsidP="00127CEE">
            <w:pPr>
              <w:rPr>
                <w:rFonts w:cs="Arial"/>
                <w:bCs/>
                <w:color w:val="000000"/>
                <w:sz w:val="16"/>
                <w:szCs w:val="16"/>
              </w:rPr>
            </w:pPr>
            <w:r w:rsidRPr="005C2ED6">
              <w:rPr>
                <w:rFonts w:cs="Arial"/>
                <w:bCs/>
                <w:color w:val="000000"/>
                <w:sz w:val="16"/>
                <w:szCs w:val="16"/>
              </w:rPr>
              <w:t>Ensure CCGs are rolling out care planning – and are supporting people with diabetes to engage in the care planning process</w:t>
            </w:r>
          </w:p>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eastAsiaTheme="minorEastAsia" w:cs="Arial"/>
                <w:color w:val="000000"/>
                <w:sz w:val="16"/>
                <w:szCs w:val="16"/>
              </w:rPr>
            </w:pPr>
          </w:p>
        </w:tc>
        <w:tc>
          <w:tcPr>
            <w:tcW w:w="2462" w:type="dxa"/>
          </w:tcPr>
          <w:p w:rsidR="005814F3" w:rsidRPr="005C2ED6" w:rsidRDefault="007C0F50" w:rsidP="00127CEE">
            <w:pPr>
              <w:rPr>
                <w:rFonts w:cs="Arial"/>
                <w:bCs/>
                <w:color w:val="000000"/>
                <w:sz w:val="16"/>
                <w:szCs w:val="16"/>
              </w:rPr>
            </w:pPr>
            <w:r w:rsidRPr="005C2ED6">
              <w:rPr>
                <w:rFonts w:eastAsiaTheme="minorEastAsia" w:cs="Arial"/>
                <w:bCs/>
                <w:color w:val="000000"/>
                <w:sz w:val="16"/>
                <w:szCs w:val="16"/>
              </w:rPr>
              <w:t>Personalised, collaborative care planning should replace traditional routine care for people with diabetes, as part of an integrated system that focuses on the patient’s perspective of care.</w:t>
            </w:r>
          </w:p>
        </w:tc>
      </w:tr>
      <w:tr w:rsidR="005814F3" w:rsidTr="005814F3">
        <w:tc>
          <w:tcPr>
            <w:tcW w:w="2462" w:type="dxa"/>
          </w:tcPr>
          <w:p w:rsidR="005814F3" w:rsidRPr="005C2ED6" w:rsidRDefault="002730E1" w:rsidP="00127CEE">
            <w:pPr>
              <w:autoSpaceDE w:val="0"/>
              <w:autoSpaceDN w:val="0"/>
              <w:adjustRightInd w:val="0"/>
              <w:spacing w:after="100" w:line="221" w:lineRule="atLeast"/>
              <w:ind w:left="300"/>
              <w:rPr>
                <w:rFonts w:cs="Arial"/>
                <w:b/>
                <w:bCs/>
                <w:color w:val="000000"/>
                <w:sz w:val="16"/>
                <w:szCs w:val="16"/>
              </w:rPr>
            </w:pPr>
            <w:r w:rsidRPr="005C2ED6">
              <w:rPr>
                <w:rFonts w:eastAsiaTheme="minorEastAsia" w:cs="Arial"/>
                <w:b/>
                <w:bCs/>
                <w:color w:val="000000"/>
                <w:sz w:val="16"/>
                <w:szCs w:val="16"/>
              </w:rPr>
              <w:t xml:space="preserve">CCGs </w:t>
            </w:r>
            <w:r w:rsidRPr="005C2ED6">
              <w:rPr>
                <w:rFonts w:eastAsiaTheme="minorEastAsia" w:cs="Arial"/>
                <w:color w:val="000000"/>
                <w:sz w:val="16"/>
                <w:szCs w:val="16"/>
              </w:rPr>
              <w:t>need to ensure an integrated foot care pathway is being delivered across primary, community, and specialist care services. This includes having a multidisciplinary foot care team and a foot protection service in every area.</w:t>
            </w:r>
          </w:p>
        </w:tc>
        <w:tc>
          <w:tcPr>
            <w:tcW w:w="2462" w:type="dxa"/>
          </w:tcPr>
          <w:p w:rsidR="005814F3" w:rsidRPr="005C2ED6" w:rsidRDefault="005814F3" w:rsidP="00127CEE">
            <w:pPr>
              <w:rPr>
                <w:rFonts w:cs="Arial"/>
                <w:color w:val="000000"/>
                <w:sz w:val="16"/>
                <w:szCs w:val="16"/>
              </w:rPr>
            </w:pPr>
            <w:r w:rsidRPr="005C2ED6">
              <w:rPr>
                <w:rFonts w:cs="Arial"/>
                <w:b/>
                <w:bCs/>
                <w:color w:val="000000"/>
                <w:sz w:val="16"/>
                <w:szCs w:val="16"/>
              </w:rPr>
              <w:t>All healthcare professionals working in hospitals should be competent in diabetes care</w:t>
            </w:r>
            <w:r w:rsidRPr="005C2ED6">
              <w:rPr>
                <w:rFonts w:cs="Arial"/>
                <w:color w:val="000000"/>
                <w:sz w:val="16"/>
                <w:szCs w:val="16"/>
              </w:rPr>
              <w:t>. To help achieve this, Health Education England should encourage CCGs to include competency assessment within contract specifications.</w:t>
            </w:r>
          </w:p>
          <w:p w:rsidR="005814F3" w:rsidRPr="005C2ED6" w:rsidRDefault="005814F3" w:rsidP="00127CEE">
            <w:pPr>
              <w:rPr>
                <w:rFonts w:cs="Arial"/>
                <w:b/>
                <w:bCs/>
                <w:color w:val="000000"/>
                <w:sz w:val="16"/>
                <w:szCs w:val="16"/>
              </w:rPr>
            </w:pPr>
          </w:p>
        </w:tc>
        <w:tc>
          <w:tcPr>
            <w:tcW w:w="2462" w:type="dxa"/>
          </w:tcPr>
          <w:p w:rsidR="002730E1" w:rsidRPr="005C2ED6" w:rsidRDefault="002730E1" w:rsidP="00127CEE">
            <w:pPr>
              <w:autoSpaceDE w:val="0"/>
              <w:autoSpaceDN w:val="0"/>
              <w:adjustRightInd w:val="0"/>
              <w:spacing w:after="0" w:line="221" w:lineRule="atLeast"/>
              <w:ind w:left="300"/>
              <w:rPr>
                <w:rFonts w:eastAsiaTheme="minorEastAsia" w:cs="Arial"/>
                <w:color w:val="000000"/>
                <w:sz w:val="16"/>
                <w:szCs w:val="16"/>
              </w:rPr>
            </w:pPr>
            <w:r w:rsidRPr="005C2ED6">
              <w:rPr>
                <w:rFonts w:eastAsiaTheme="minorEastAsia" w:cs="Arial"/>
                <w:b/>
                <w:bCs/>
                <w:color w:val="000000"/>
                <w:sz w:val="16"/>
                <w:szCs w:val="16"/>
              </w:rPr>
              <w:t>Ensure:</w:t>
            </w:r>
          </w:p>
          <w:p w:rsidR="002730E1" w:rsidRPr="005C2ED6" w:rsidRDefault="002730E1" w:rsidP="00127CEE">
            <w:pPr>
              <w:autoSpaceDE w:val="0"/>
              <w:autoSpaceDN w:val="0"/>
              <w:adjustRightInd w:val="0"/>
              <w:spacing w:after="40" w:line="221" w:lineRule="atLeast"/>
              <w:ind w:left="300"/>
              <w:rPr>
                <w:rFonts w:eastAsiaTheme="minorEastAsia" w:cs="Arial"/>
                <w:color w:val="000000"/>
                <w:sz w:val="16"/>
                <w:szCs w:val="16"/>
              </w:rPr>
            </w:pPr>
            <w:r w:rsidRPr="005C2ED6">
              <w:rPr>
                <w:rFonts w:eastAsiaTheme="minorEastAsia" w:cs="Arial"/>
                <w:color w:val="000000"/>
                <w:sz w:val="16"/>
                <w:szCs w:val="16"/>
              </w:rPr>
              <w:t>– people with foot ulcers are referred to a multidisciplinary foot care team within 24 hours of being admitted</w:t>
            </w:r>
          </w:p>
          <w:p w:rsidR="005814F3" w:rsidRPr="005C2ED6" w:rsidRDefault="002730E1" w:rsidP="00127CEE">
            <w:pPr>
              <w:rPr>
                <w:rFonts w:cs="Arial"/>
                <w:b/>
                <w:bCs/>
                <w:color w:val="000000"/>
                <w:sz w:val="16"/>
                <w:szCs w:val="16"/>
              </w:rPr>
            </w:pPr>
            <w:r w:rsidRPr="005C2ED6">
              <w:rPr>
                <w:rFonts w:eastAsiaTheme="minorEastAsia" w:cs="Arial"/>
                <w:color w:val="000000"/>
                <w:sz w:val="16"/>
                <w:szCs w:val="16"/>
              </w:rPr>
              <w:t>– all people with diabetes have their feet checked during their stay, and preventative actions are taken to reduce the risk of a foot ulcer developing.</w:t>
            </w:r>
          </w:p>
        </w:tc>
        <w:tc>
          <w:tcPr>
            <w:tcW w:w="2462" w:type="dxa"/>
          </w:tcPr>
          <w:p w:rsidR="005814F3" w:rsidRPr="005C2ED6" w:rsidRDefault="005814F3" w:rsidP="00127CEE">
            <w:pPr>
              <w:rPr>
                <w:rFonts w:cs="Arial"/>
                <w:b/>
                <w:bCs/>
                <w:color w:val="000000"/>
                <w:sz w:val="16"/>
                <w:szCs w:val="16"/>
              </w:rPr>
            </w:pPr>
          </w:p>
        </w:tc>
      </w:tr>
      <w:tr w:rsidR="005814F3" w:rsidTr="005814F3">
        <w:tc>
          <w:tcPr>
            <w:tcW w:w="2462" w:type="dxa"/>
          </w:tcPr>
          <w:p w:rsidR="005814F3" w:rsidRPr="005C2ED6" w:rsidRDefault="00E13A62" w:rsidP="00127CEE">
            <w:pPr>
              <w:autoSpaceDE w:val="0"/>
              <w:autoSpaceDN w:val="0"/>
              <w:adjustRightInd w:val="0"/>
              <w:spacing w:after="100" w:line="221" w:lineRule="atLeast"/>
              <w:ind w:left="300"/>
              <w:rPr>
                <w:rFonts w:eastAsiaTheme="minorEastAsia" w:cs="Arial"/>
                <w:color w:val="000000"/>
                <w:sz w:val="16"/>
                <w:szCs w:val="16"/>
              </w:rPr>
            </w:pPr>
            <w:r w:rsidRPr="005C2ED6">
              <w:rPr>
                <w:rFonts w:eastAsiaTheme="minorEastAsia" w:cs="Arial"/>
                <w:b/>
                <w:bCs/>
                <w:color w:val="000000"/>
                <w:sz w:val="16"/>
                <w:szCs w:val="16"/>
              </w:rPr>
              <w:t xml:space="preserve">CCGs </w:t>
            </w:r>
            <w:r w:rsidRPr="005C2ED6">
              <w:rPr>
                <w:rFonts w:eastAsiaTheme="minorEastAsia" w:cs="Arial"/>
                <w:color w:val="000000"/>
                <w:sz w:val="16"/>
                <w:szCs w:val="16"/>
              </w:rPr>
              <w:t>should commission specialists in psychological care and diabetes, and ensure these form part of multidisciplinary diabetes teams and paediatric diabetes services</w:t>
            </w:r>
          </w:p>
        </w:tc>
        <w:tc>
          <w:tcPr>
            <w:tcW w:w="2462" w:type="dxa"/>
          </w:tcPr>
          <w:p w:rsidR="005814F3" w:rsidRPr="005C2ED6" w:rsidRDefault="005814F3" w:rsidP="00127CEE">
            <w:pPr>
              <w:rPr>
                <w:rFonts w:cs="Arial"/>
                <w:b/>
                <w:bCs/>
                <w:color w:val="000000"/>
                <w:sz w:val="16"/>
                <w:szCs w:val="16"/>
              </w:rPr>
            </w:pPr>
          </w:p>
        </w:tc>
        <w:tc>
          <w:tcPr>
            <w:tcW w:w="2462" w:type="dxa"/>
          </w:tcPr>
          <w:p w:rsidR="002730E1" w:rsidRPr="005C2ED6" w:rsidRDefault="002730E1" w:rsidP="00127CEE">
            <w:pPr>
              <w:rPr>
                <w:rFonts w:eastAsiaTheme="minorEastAsia" w:cs="Arial"/>
                <w:color w:val="000000"/>
                <w:sz w:val="16"/>
                <w:szCs w:val="16"/>
              </w:rPr>
            </w:pPr>
            <w:r w:rsidRPr="005C2ED6">
              <w:rPr>
                <w:rFonts w:eastAsiaTheme="minorEastAsia" w:cs="Arial"/>
                <w:b/>
                <w:bCs/>
                <w:color w:val="000000"/>
                <w:sz w:val="16"/>
                <w:szCs w:val="16"/>
              </w:rPr>
              <w:t xml:space="preserve">All hospitals </w:t>
            </w:r>
            <w:r w:rsidRPr="005C2ED6">
              <w:rPr>
                <w:rFonts w:eastAsiaTheme="minorEastAsia" w:cs="Arial"/>
                <w:color w:val="000000"/>
                <w:sz w:val="16"/>
                <w:szCs w:val="16"/>
              </w:rPr>
              <w:t>should employ specialist diabetes staff, including nurses, dietitians, and podiatrists.</w:t>
            </w:r>
          </w:p>
          <w:p w:rsidR="005814F3" w:rsidRPr="005C2ED6" w:rsidRDefault="005814F3" w:rsidP="00127CEE">
            <w:pPr>
              <w:rPr>
                <w:rFonts w:cs="Arial"/>
                <w:b/>
                <w:bCs/>
                <w:color w:val="000000"/>
                <w:sz w:val="16"/>
                <w:szCs w:val="16"/>
              </w:rPr>
            </w:pPr>
          </w:p>
        </w:tc>
        <w:tc>
          <w:tcPr>
            <w:tcW w:w="2462" w:type="dxa"/>
          </w:tcPr>
          <w:p w:rsidR="008B035B" w:rsidRPr="005C2ED6" w:rsidRDefault="008B035B" w:rsidP="00127CEE">
            <w:pPr>
              <w:autoSpaceDE w:val="0"/>
              <w:autoSpaceDN w:val="0"/>
              <w:adjustRightInd w:val="0"/>
              <w:spacing w:after="0" w:line="221" w:lineRule="atLeast"/>
              <w:ind w:left="300"/>
              <w:rPr>
                <w:rFonts w:eastAsiaTheme="minorEastAsia" w:cs="Arial"/>
                <w:color w:val="000000"/>
                <w:sz w:val="16"/>
                <w:szCs w:val="16"/>
              </w:rPr>
            </w:pPr>
            <w:r w:rsidRPr="005C2ED6">
              <w:rPr>
                <w:rFonts w:eastAsiaTheme="minorEastAsia" w:cs="Arial"/>
                <w:b/>
                <w:bCs/>
                <w:color w:val="000000"/>
                <w:sz w:val="16"/>
                <w:szCs w:val="16"/>
              </w:rPr>
              <w:t>Commissioners and providers need to recognise the importance of diabetes specialist nurses when designing cost-effective diabetes services, and ensure:</w:t>
            </w:r>
          </w:p>
          <w:p w:rsidR="008B035B" w:rsidRPr="005C2ED6" w:rsidRDefault="008B035B" w:rsidP="00127CEE">
            <w:pPr>
              <w:autoSpaceDE w:val="0"/>
              <w:autoSpaceDN w:val="0"/>
              <w:adjustRightInd w:val="0"/>
              <w:spacing w:after="40" w:line="221" w:lineRule="atLeast"/>
              <w:ind w:left="300"/>
              <w:rPr>
                <w:rFonts w:eastAsiaTheme="minorEastAsia" w:cs="Arial"/>
                <w:color w:val="000000"/>
                <w:sz w:val="16"/>
                <w:szCs w:val="16"/>
              </w:rPr>
            </w:pPr>
            <w:r w:rsidRPr="005C2ED6">
              <w:rPr>
                <w:rFonts w:eastAsiaTheme="minorEastAsia" w:cs="Arial"/>
                <w:color w:val="000000"/>
                <w:sz w:val="16"/>
                <w:szCs w:val="16"/>
              </w:rPr>
              <w:t>– people living with diabetes have access to appropriately skilled and qualified nurses in all care settings</w:t>
            </w:r>
          </w:p>
          <w:p w:rsidR="005814F3" w:rsidRPr="005C2ED6" w:rsidRDefault="008B035B" w:rsidP="00127CEE">
            <w:pPr>
              <w:autoSpaceDE w:val="0"/>
              <w:autoSpaceDN w:val="0"/>
              <w:adjustRightInd w:val="0"/>
              <w:spacing w:after="100" w:line="221" w:lineRule="atLeast"/>
              <w:ind w:left="300"/>
              <w:rPr>
                <w:rFonts w:eastAsiaTheme="minorEastAsia" w:cs="Arial"/>
                <w:color w:val="000000"/>
                <w:sz w:val="16"/>
                <w:szCs w:val="16"/>
              </w:rPr>
            </w:pPr>
            <w:r w:rsidRPr="005C2ED6">
              <w:rPr>
                <w:rFonts w:eastAsiaTheme="minorEastAsia" w:cs="Arial"/>
                <w:color w:val="000000"/>
                <w:sz w:val="16"/>
                <w:szCs w:val="16"/>
              </w:rPr>
              <w:t xml:space="preserve">– </w:t>
            </w:r>
            <w:r w:rsidR="007428A4" w:rsidRPr="005C2ED6">
              <w:rPr>
                <w:rFonts w:eastAsiaTheme="minorEastAsia" w:cs="Arial"/>
                <w:color w:val="000000"/>
                <w:sz w:val="16"/>
                <w:szCs w:val="16"/>
              </w:rPr>
              <w:t>Recommended</w:t>
            </w:r>
            <w:r w:rsidRPr="005C2ED6">
              <w:rPr>
                <w:rFonts w:eastAsiaTheme="minorEastAsia" w:cs="Arial"/>
                <w:color w:val="000000"/>
                <w:sz w:val="16"/>
                <w:szCs w:val="16"/>
              </w:rPr>
              <w:t xml:space="preserve"> minimum staffing levels are maintained (at least five DSNs per 250,000 people, and one diabetes inpatient specialist nurse per 300 beds.</w:t>
            </w:r>
          </w:p>
        </w:tc>
      </w:tr>
      <w:tr w:rsidR="005814F3" w:rsidTr="005814F3">
        <w:tc>
          <w:tcPr>
            <w:tcW w:w="2462" w:type="dxa"/>
          </w:tcPr>
          <w:p w:rsidR="005814F3" w:rsidRPr="005C2ED6" w:rsidRDefault="00607B85" w:rsidP="00127CEE">
            <w:pPr>
              <w:rPr>
                <w:rFonts w:eastAsiaTheme="minorEastAsia" w:cs="Arial"/>
                <w:color w:val="000000"/>
                <w:sz w:val="16"/>
                <w:szCs w:val="16"/>
              </w:rPr>
            </w:pPr>
            <w:r w:rsidRPr="005C2ED6">
              <w:rPr>
                <w:rFonts w:eastAsiaTheme="minorEastAsia" w:cs="Arial"/>
                <w:b/>
                <w:bCs/>
                <w:color w:val="000000"/>
                <w:sz w:val="16"/>
                <w:szCs w:val="16"/>
              </w:rPr>
              <w:t xml:space="preserve">CCGs </w:t>
            </w:r>
            <w:r w:rsidRPr="005C2ED6">
              <w:rPr>
                <w:rFonts w:eastAsiaTheme="minorEastAsia" w:cs="Arial"/>
                <w:color w:val="000000"/>
                <w:sz w:val="16"/>
                <w:szCs w:val="16"/>
              </w:rPr>
              <w:t>need to ensure relevant learning and peer support opportunities are available, using data to identify local needs and inform the commissioning process.</w:t>
            </w:r>
          </w:p>
        </w:tc>
        <w:tc>
          <w:tcPr>
            <w:tcW w:w="2462" w:type="dxa"/>
          </w:tcPr>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cs="Arial"/>
                <w:b/>
                <w:bCs/>
                <w:color w:val="000000"/>
                <w:sz w:val="16"/>
                <w:szCs w:val="16"/>
              </w:rPr>
            </w:pPr>
          </w:p>
        </w:tc>
      </w:tr>
      <w:tr w:rsidR="005814F3" w:rsidTr="005814F3">
        <w:tc>
          <w:tcPr>
            <w:tcW w:w="2462" w:type="dxa"/>
          </w:tcPr>
          <w:p w:rsidR="00607B85" w:rsidRPr="005C2ED6" w:rsidRDefault="00607B85" w:rsidP="00127CEE">
            <w:pPr>
              <w:autoSpaceDE w:val="0"/>
              <w:autoSpaceDN w:val="0"/>
              <w:adjustRightInd w:val="0"/>
              <w:spacing w:after="0" w:line="221" w:lineRule="atLeast"/>
              <w:ind w:left="300"/>
              <w:rPr>
                <w:rFonts w:eastAsiaTheme="minorEastAsia" w:cs="Arial"/>
                <w:color w:val="000000"/>
                <w:sz w:val="16"/>
                <w:szCs w:val="16"/>
              </w:rPr>
            </w:pPr>
            <w:r w:rsidRPr="005C2ED6">
              <w:rPr>
                <w:rFonts w:eastAsiaTheme="minorEastAsia" w:cs="Arial"/>
                <w:b/>
                <w:bCs/>
                <w:color w:val="000000"/>
                <w:sz w:val="16"/>
                <w:szCs w:val="16"/>
              </w:rPr>
              <w:t>CCGs need to:</w:t>
            </w:r>
          </w:p>
          <w:p w:rsidR="00607B85" w:rsidRPr="005C2ED6" w:rsidRDefault="00607B85" w:rsidP="00127CEE">
            <w:pPr>
              <w:autoSpaceDE w:val="0"/>
              <w:autoSpaceDN w:val="0"/>
              <w:adjustRightInd w:val="0"/>
              <w:spacing w:after="40" w:line="221" w:lineRule="atLeast"/>
              <w:rPr>
                <w:rFonts w:eastAsiaTheme="minorEastAsia" w:cs="Arial"/>
                <w:color w:val="000000"/>
                <w:sz w:val="16"/>
                <w:szCs w:val="16"/>
              </w:rPr>
            </w:pPr>
            <w:r w:rsidRPr="005C2ED6">
              <w:rPr>
                <w:rFonts w:eastAsiaTheme="minorEastAsia" w:cs="Arial"/>
                <w:color w:val="000000"/>
                <w:sz w:val="16"/>
                <w:szCs w:val="16"/>
              </w:rPr>
              <w:t>– ensure appropriate learning opportunities are available for all people with diabetes, and they are encouraged to take up those opportunities</w:t>
            </w:r>
          </w:p>
          <w:p w:rsidR="00607B85" w:rsidRPr="005C2ED6" w:rsidRDefault="00607B85" w:rsidP="00127CEE">
            <w:pPr>
              <w:autoSpaceDE w:val="0"/>
              <w:autoSpaceDN w:val="0"/>
              <w:adjustRightInd w:val="0"/>
              <w:spacing w:after="40" w:line="221" w:lineRule="atLeast"/>
              <w:rPr>
                <w:rFonts w:eastAsiaTheme="minorEastAsia" w:cs="Arial"/>
                <w:color w:val="000000"/>
                <w:sz w:val="16"/>
                <w:szCs w:val="16"/>
              </w:rPr>
            </w:pPr>
            <w:r w:rsidRPr="005C2ED6">
              <w:rPr>
                <w:rFonts w:eastAsiaTheme="minorEastAsia" w:cs="Arial"/>
                <w:color w:val="000000"/>
                <w:sz w:val="16"/>
                <w:szCs w:val="16"/>
              </w:rPr>
              <w:t>– review the uptake of learning and education programmes, and identify and address local barriers</w:t>
            </w:r>
          </w:p>
          <w:p w:rsidR="005814F3" w:rsidRPr="005C2ED6" w:rsidRDefault="00607B85" w:rsidP="00127CEE">
            <w:pPr>
              <w:rPr>
                <w:rFonts w:eastAsiaTheme="minorEastAsia" w:cs="Arial"/>
                <w:color w:val="000000"/>
                <w:sz w:val="16"/>
                <w:szCs w:val="16"/>
              </w:rPr>
            </w:pPr>
            <w:r w:rsidRPr="005C2ED6">
              <w:rPr>
                <w:rFonts w:eastAsiaTheme="minorEastAsia" w:cs="Arial"/>
                <w:color w:val="000000"/>
                <w:sz w:val="16"/>
                <w:szCs w:val="16"/>
              </w:rPr>
              <w:t>– have systems that check the effectiveness of local learning and education programmes, including quality assurance and audit.</w:t>
            </w:r>
          </w:p>
        </w:tc>
        <w:tc>
          <w:tcPr>
            <w:tcW w:w="2462" w:type="dxa"/>
          </w:tcPr>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cs="Arial"/>
                <w:b/>
                <w:bCs/>
                <w:color w:val="000000"/>
                <w:sz w:val="16"/>
                <w:szCs w:val="16"/>
              </w:rPr>
            </w:pPr>
          </w:p>
        </w:tc>
      </w:tr>
      <w:tr w:rsidR="005814F3" w:rsidTr="005814F3">
        <w:tc>
          <w:tcPr>
            <w:tcW w:w="2462" w:type="dxa"/>
          </w:tcPr>
          <w:p w:rsidR="005814F3" w:rsidRPr="005C2ED6" w:rsidRDefault="00E13A62" w:rsidP="00127CEE">
            <w:pPr>
              <w:rPr>
                <w:rFonts w:eastAsiaTheme="minorEastAsia" w:cs="Arial"/>
                <w:color w:val="000000"/>
                <w:sz w:val="16"/>
                <w:szCs w:val="16"/>
              </w:rPr>
            </w:pPr>
            <w:r w:rsidRPr="005C2ED6">
              <w:rPr>
                <w:rFonts w:cs="Arial"/>
                <w:b/>
                <w:bCs/>
                <w:color w:val="000000"/>
                <w:sz w:val="16"/>
                <w:szCs w:val="16"/>
              </w:rPr>
              <w:t xml:space="preserve">CCGs </w:t>
            </w:r>
            <w:r w:rsidRPr="005C2ED6">
              <w:rPr>
                <w:rFonts w:cs="Arial"/>
                <w:color w:val="000000"/>
                <w:sz w:val="16"/>
                <w:szCs w:val="16"/>
              </w:rPr>
              <w:t xml:space="preserve">need to review the National Diabetes Audit data </w:t>
            </w:r>
            <w:r w:rsidRPr="005C2ED6">
              <w:rPr>
                <w:rFonts w:cs="Arial"/>
                <w:color w:val="000000"/>
                <w:sz w:val="16"/>
                <w:szCs w:val="16"/>
              </w:rPr>
              <w:lastRenderedPageBreak/>
              <w:t>on urine albumin screening for their area, set targets for improvement, and implement action plans to achieve these targets.</w:t>
            </w:r>
          </w:p>
        </w:tc>
        <w:tc>
          <w:tcPr>
            <w:tcW w:w="2462" w:type="dxa"/>
          </w:tcPr>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cs="Arial"/>
                <w:b/>
                <w:bCs/>
                <w:color w:val="000000"/>
                <w:sz w:val="16"/>
                <w:szCs w:val="16"/>
              </w:rPr>
            </w:pPr>
          </w:p>
        </w:tc>
        <w:tc>
          <w:tcPr>
            <w:tcW w:w="2462" w:type="dxa"/>
          </w:tcPr>
          <w:p w:rsidR="005814F3" w:rsidRPr="005C2ED6" w:rsidRDefault="005814F3" w:rsidP="00127CEE">
            <w:pPr>
              <w:rPr>
                <w:rFonts w:cs="Arial"/>
                <w:b/>
                <w:bCs/>
                <w:color w:val="000000"/>
                <w:sz w:val="16"/>
                <w:szCs w:val="16"/>
              </w:rPr>
            </w:pPr>
          </w:p>
        </w:tc>
      </w:tr>
      <w:tr w:rsidR="007C0F50" w:rsidTr="005814F3">
        <w:tc>
          <w:tcPr>
            <w:tcW w:w="2462" w:type="dxa"/>
          </w:tcPr>
          <w:p w:rsidR="007C0F50" w:rsidRPr="005C2ED6" w:rsidRDefault="00E13A62" w:rsidP="00127CEE">
            <w:pPr>
              <w:rPr>
                <w:rFonts w:cs="Arial"/>
                <w:color w:val="000000"/>
                <w:sz w:val="16"/>
                <w:szCs w:val="16"/>
              </w:rPr>
            </w:pPr>
            <w:r w:rsidRPr="005C2ED6">
              <w:rPr>
                <w:rFonts w:cs="Arial"/>
                <w:b/>
                <w:bCs/>
                <w:color w:val="000000"/>
                <w:sz w:val="16"/>
                <w:szCs w:val="16"/>
              </w:rPr>
              <w:lastRenderedPageBreak/>
              <w:t xml:space="preserve">CCGs </w:t>
            </w:r>
            <w:r w:rsidRPr="005C2ED6">
              <w:rPr>
                <w:rFonts w:cs="Arial"/>
                <w:color w:val="000000"/>
                <w:sz w:val="16"/>
                <w:szCs w:val="16"/>
              </w:rPr>
              <w:t>need to commission a range of services and programmes to help people with diabetes to manage their weight (and address the behaviours that influence weight), and evaluate the effectiveness of these programmes.</w:t>
            </w:r>
          </w:p>
        </w:tc>
        <w:tc>
          <w:tcPr>
            <w:tcW w:w="2462" w:type="dxa"/>
          </w:tcPr>
          <w:p w:rsidR="007C0F50" w:rsidRPr="005C2ED6" w:rsidRDefault="007C0F50" w:rsidP="00127CEE">
            <w:pPr>
              <w:rPr>
                <w:rFonts w:cs="Arial"/>
                <w:b/>
                <w:bCs/>
                <w:color w:val="000000"/>
                <w:sz w:val="16"/>
                <w:szCs w:val="16"/>
              </w:rPr>
            </w:pPr>
          </w:p>
        </w:tc>
        <w:tc>
          <w:tcPr>
            <w:tcW w:w="2462" w:type="dxa"/>
          </w:tcPr>
          <w:p w:rsidR="007C0F50" w:rsidRPr="005C2ED6" w:rsidRDefault="007C0F50" w:rsidP="00127CEE">
            <w:pPr>
              <w:rPr>
                <w:rFonts w:cs="Arial"/>
                <w:b/>
                <w:bCs/>
                <w:color w:val="000000"/>
                <w:sz w:val="16"/>
                <w:szCs w:val="16"/>
              </w:rPr>
            </w:pPr>
          </w:p>
        </w:tc>
        <w:tc>
          <w:tcPr>
            <w:tcW w:w="2462" w:type="dxa"/>
          </w:tcPr>
          <w:p w:rsidR="007C0F50" w:rsidRPr="005C2ED6" w:rsidRDefault="007C0F50" w:rsidP="00127CEE">
            <w:pPr>
              <w:rPr>
                <w:rFonts w:cs="Arial"/>
                <w:b/>
                <w:bCs/>
                <w:color w:val="000000"/>
                <w:sz w:val="16"/>
                <w:szCs w:val="16"/>
              </w:rPr>
            </w:pPr>
          </w:p>
        </w:tc>
      </w:tr>
      <w:tr w:rsidR="007C0F50" w:rsidTr="005814F3">
        <w:tc>
          <w:tcPr>
            <w:tcW w:w="2462" w:type="dxa"/>
          </w:tcPr>
          <w:p w:rsidR="007C0F50" w:rsidRPr="005C2ED6" w:rsidRDefault="00E13A62" w:rsidP="00127CEE">
            <w:pPr>
              <w:rPr>
                <w:rFonts w:cs="Arial"/>
                <w:color w:val="000000"/>
                <w:sz w:val="16"/>
                <w:szCs w:val="16"/>
              </w:rPr>
            </w:pPr>
            <w:r w:rsidRPr="005C2ED6">
              <w:rPr>
                <w:rFonts w:cs="Arial"/>
                <w:b/>
                <w:bCs/>
                <w:color w:val="000000"/>
                <w:sz w:val="16"/>
                <w:szCs w:val="16"/>
              </w:rPr>
              <w:t xml:space="preserve">CCGs </w:t>
            </w:r>
            <w:r w:rsidRPr="005C2ED6">
              <w:rPr>
                <w:rFonts w:cs="Arial"/>
                <w:color w:val="000000"/>
                <w:sz w:val="16"/>
                <w:szCs w:val="16"/>
              </w:rPr>
              <w:t>should make sure smokers with diabetes, particularly people at risk of foot problems, neuropathy, or other complications, are being identified and referred to smoking cessation services.</w:t>
            </w:r>
          </w:p>
        </w:tc>
        <w:tc>
          <w:tcPr>
            <w:tcW w:w="2462" w:type="dxa"/>
          </w:tcPr>
          <w:p w:rsidR="007C0F50" w:rsidRPr="005C2ED6" w:rsidRDefault="007C0F50" w:rsidP="00127CEE">
            <w:pPr>
              <w:rPr>
                <w:rFonts w:cs="Arial"/>
                <w:b/>
                <w:bCs/>
                <w:color w:val="000000"/>
                <w:sz w:val="16"/>
                <w:szCs w:val="16"/>
              </w:rPr>
            </w:pPr>
          </w:p>
        </w:tc>
        <w:tc>
          <w:tcPr>
            <w:tcW w:w="2462" w:type="dxa"/>
          </w:tcPr>
          <w:p w:rsidR="007C0F50" w:rsidRPr="005C2ED6" w:rsidRDefault="007C0F50" w:rsidP="00127CEE">
            <w:pPr>
              <w:rPr>
                <w:rFonts w:cs="Arial"/>
                <w:b/>
                <w:bCs/>
                <w:color w:val="000000"/>
                <w:sz w:val="16"/>
                <w:szCs w:val="16"/>
              </w:rPr>
            </w:pPr>
          </w:p>
        </w:tc>
        <w:tc>
          <w:tcPr>
            <w:tcW w:w="2462" w:type="dxa"/>
          </w:tcPr>
          <w:p w:rsidR="007C0F50" w:rsidRPr="005C2ED6" w:rsidRDefault="007C0F50" w:rsidP="00127CEE">
            <w:pPr>
              <w:rPr>
                <w:rFonts w:cs="Arial"/>
                <w:b/>
                <w:bCs/>
                <w:color w:val="000000"/>
                <w:sz w:val="16"/>
                <w:szCs w:val="16"/>
              </w:rPr>
            </w:pPr>
          </w:p>
        </w:tc>
      </w:tr>
      <w:tr w:rsidR="007C0F50" w:rsidTr="005814F3">
        <w:tc>
          <w:tcPr>
            <w:tcW w:w="2462" w:type="dxa"/>
          </w:tcPr>
          <w:p w:rsidR="007C0F50" w:rsidRPr="005C2ED6" w:rsidRDefault="007C0F50" w:rsidP="00127CEE">
            <w:pPr>
              <w:autoSpaceDE w:val="0"/>
              <w:autoSpaceDN w:val="0"/>
              <w:adjustRightInd w:val="0"/>
              <w:spacing w:after="0" w:line="221" w:lineRule="atLeast"/>
              <w:rPr>
                <w:rFonts w:eastAsiaTheme="minorEastAsia" w:cs="Arial"/>
                <w:color w:val="000000"/>
                <w:sz w:val="16"/>
                <w:szCs w:val="16"/>
              </w:rPr>
            </w:pPr>
            <w:r w:rsidRPr="005C2ED6">
              <w:rPr>
                <w:rFonts w:eastAsiaTheme="minorEastAsia" w:cs="Arial"/>
                <w:b/>
                <w:bCs/>
                <w:color w:val="000000"/>
                <w:sz w:val="16"/>
                <w:szCs w:val="16"/>
              </w:rPr>
              <w:t>CCGs need to:</w:t>
            </w:r>
          </w:p>
          <w:p w:rsidR="007C0F50" w:rsidRPr="005C2ED6" w:rsidRDefault="007C0F50" w:rsidP="00127CEE">
            <w:pPr>
              <w:autoSpaceDE w:val="0"/>
              <w:autoSpaceDN w:val="0"/>
              <w:adjustRightInd w:val="0"/>
              <w:spacing w:after="40" w:line="221" w:lineRule="atLeast"/>
              <w:rPr>
                <w:rFonts w:eastAsiaTheme="minorEastAsia" w:cs="Arial"/>
                <w:color w:val="000000"/>
                <w:sz w:val="16"/>
                <w:szCs w:val="16"/>
              </w:rPr>
            </w:pPr>
            <w:r w:rsidRPr="005C2ED6">
              <w:rPr>
                <w:rFonts w:eastAsiaTheme="minorEastAsia" w:cs="Arial"/>
                <w:color w:val="000000"/>
                <w:sz w:val="16"/>
                <w:szCs w:val="16"/>
              </w:rPr>
              <w:t>– provide training in care planning for healthcare professionals and GP practices and incentivise attendance through an enhanced services payment and</w:t>
            </w:r>
            <w:r w:rsidR="00127CEE">
              <w:rPr>
                <w:rFonts w:eastAsiaTheme="minorEastAsia" w:cs="Arial"/>
                <w:color w:val="000000"/>
                <w:sz w:val="16"/>
                <w:szCs w:val="16"/>
              </w:rPr>
              <w:t xml:space="preserve"> </w:t>
            </w:r>
            <w:r w:rsidRPr="005C2ED6">
              <w:rPr>
                <w:rFonts w:eastAsiaTheme="minorEastAsia" w:cs="Arial"/>
                <w:color w:val="000000"/>
                <w:sz w:val="16"/>
                <w:szCs w:val="16"/>
              </w:rPr>
              <w:t>commission the support needs identified in the care planning process.</w:t>
            </w:r>
          </w:p>
        </w:tc>
        <w:tc>
          <w:tcPr>
            <w:tcW w:w="2462" w:type="dxa"/>
          </w:tcPr>
          <w:p w:rsidR="007C0F50" w:rsidRPr="005C2ED6" w:rsidRDefault="007C0F50" w:rsidP="00127CEE">
            <w:pPr>
              <w:rPr>
                <w:rFonts w:cs="Arial"/>
                <w:b/>
                <w:bCs/>
                <w:color w:val="000000"/>
                <w:sz w:val="16"/>
                <w:szCs w:val="16"/>
              </w:rPr>
            </w:pPr>
          </w:p>
        </w:tc>
        <w:tc>
          <w:tcPr>
            <w:tcW w:w="2462" w:type="dxa"/>
          </w:tcPr>
          <w:p w:rsidR="007C0F50" w:rsidRPr="005C2ED6" w:rsidRDefault="007C0F50" w:rsidP="00127CEE">
            <w:pPr>
              <w:rPr>
                <w:rFonts w:cs="Arial"/>
                <w:b/>
                <w:bCs/>
                <w:color w:val="000000"/>
                <w:sz w:val="16"/>
                <w:szCs w:val="16"/>
              </w:rPr>
            </w:pPr>
          </w:p>
        </w:tc>
        <w:tc>
          <w:tcPr>
            <w:tcW w:w="2462" w:type="dxa"/>
          </w:tcPr>
          <w:p w:rsidR="007C0F50" w:rsidRPr="005C2ED6" w:rsidRDefault="007C0F50" w:rsidP="00127CEE">
            <w:pPr>
              <w:rPr>
                <w:rFonts w:cs="Arial"/>
                <w:b/>
                <w:bCs/>
                <w:color w:val="000000"/>
                <w:sz w:val="16"/>
                <w:szCs w:val="16"/>
              </w:rPr>
            </w:pPr>
          </w:p>
        </w:tc>
      </w:tr>
    </w:tbl>
    <w:p w:rsidR="00DD567F" w:rsidRDefault="00DD567F" w:rsidP="00560508">
      <w:pPr>
        <w:rPr>
          <w:rFonts w:ascii="HelveticaNeueLT Std Lt" w:eastAsiaTheme="minorEastAsia" w:hAnsi="HelveticaNeueLT Std Lt" w:cs="HelveticaNeueLT Std Lt"/>
          <w:color w:val="000000"/>
          <w:sz w:val="22"/>
          <w:szCs w:val="22"/>
        </w:rPr>
      </w:pPr>
    </w:p>
    <w:p w:rsidR="000618A0" w:rsidRDefault="000618A0" w:rsidP="00560508"/>
    <w:p w:rsidR="00165080" w:rsidRPr="00165080" w:rsidRDefault="00165080" w:rsidP="00165080">
      <w:pPr>
        <w:pStyle w:val="Pa27"/>
        <w:spacing w:after="220"/>
        <w:ind w:left="300"/>
        <w:rPr>
          <w:rFonts w:ascii="Arial" w:hAnsi="Arial" w:cs="Arial"/>
          <w:color w:val="000000"/>
        </w:rPr>
      </w:pPr>
      <w:r w:rsidRPr="00B76248">
        <w:rPr>
          <w:rStyle w:val="A28"/>
          <w:rFonts w:ascii="Arial" w:hAnsi="Arial" w:cs="Arial"/>
        </w:rPr>
        <w:t>Summary recommendations</w:t>
      </w:r>
      <w:r w:rsidRPr="00165080">
        <w:rPr>
          <w:rStyle w:val="A28"/>
          <w:rFonts w:ascii="Arial" w:hAnsi="Arial" w:cs="Arial"/>
          <w:sz w:val="24"/>
          <w:szCs w:val="24"/>
        </w:rPr>
        <w:t xml:space="preserve">: </w:t>
      </w:r>
    </w:p>
    <w:p w:rsidR="00165080" w:rsidRPr="00165080" w:rsidRDefault="00165080" w:rsidP="00165080">
      <w:pPr>
        <w:pStyle w:val="Pa28"/>
        <w:spacing w:after="100"/>
        <w:ind w:left="300"/>
        <w:rPr>
          <w:rFonts w:ascii="Arial" w:hAnsi="Arial" w:cs="Arial"/>
          <w:color w:val="000000"/>
          <w:sz w:val="22"/>
          <w:szCs w:val="22"/>
        </w:rPr>
      </w:pPr>
      <w:r w:rsidRPr="00165080">
        <w:rPr>
          <w:rFonts w:ascii="Arial" w:hAnsi="Arial" w:cs="Arial"/>
          <w:b/>
          <w:bCs/>
          <w:color w:val="000000"/>
          <w:sz w:val="22"/>
          <w:szCs w:val="22"/>
        </w:rPr>
        <w:t xml:space="preserve">The Department of Health </w:t>
      </w:r>
      <w:r w:rsidRPr="00165080">
        <w:rPr>
          <w:rFonts w:ascii="Arial" w:hAnsi="Arial" w:cs="Arial"/>
          <w:b/>
          <w:color w:val="000000"/>
          <w:sz w:val="22"/>
          <w:szCs w:val="22"/>
        </w:rPr>
        <w:t>should</w:t>
      </w:r>
      <w:r>
        <w:rPr>
          <w:rFonts w:ascii="Arial" w:hAnsi="Arial" w:cs="Arial"/>
          <w:color w:val="000000"/>
          <w:sz w:val="22"/>
          <w:szCs w:val="22"/>
        </w:rPr>
        <w:t xml:space="preserve">: </w:t>
      </w:r>
      <w:r w:rsidR="005814F3">
        <w:rPr>
          <w:rFonts w:ascii="Arial" w:hAnsi="Arial" w:cs="Arial"/>
          <w:color w:val="000000"/>
          <w:sz w:val="22"/>
          <w:szCs w:val="22"/>
        </w:rPr>
        <w:t xml:space="preserve">- </w:t>
      </w:r>
      <w:r w:rsidR="005814F3" w:rsidRPr="00165080">
        <w:rPr>
          <w:rFonts w:ascii="Arial" w:hAnsi="Arial" w:cs="Arial"/>
          <w:color w:val="000000"/>
          <w:sz w:val="22"/>
          <w:szCs w:val="22"/>
        </w:rPr>
        <w:t>guarantee</w:t>
      </w:r>
      <w:r w:rsidRPr="00165080">
        <w:rPr>
          <w:rFonts w:ascii="Arial" w:hAnsi="Arial" w:cs="Arial"/>
          <w:color w:val="000000"/>
          <w:sz w:val="22"/>
          <w:szCs w:val="22"/>
        </w:rPr>
        <w:t xml:space="preserve"> ongoing financial support for the NHS Health Check programme, and incentivise local authority improvement. </w:t>
      </w:r>
    </w:p>
    <w:p w:rsidR="00165080" w:rsidRDefault="00165080" w:rsidP="00165080">
      <w:pPr>
        <w:pStyle w:val="Pa29"/>
        <w:spacing w:after="40"/>
        <w:ind w:left="300"/>
        <w:rPr>
          <w:rFonts w:ascii="Arial" w:hAnsi="Arial" w:cs="Arial"/>
          <w:color w:val="000000"/>
          <w:sz w:val="22"/>
          <w:szCs w:val="22"/>
        </w:rPr>
      </w:pPr>
      <w:r w:rsidRPr="00165080">
        <w:rPr>
          <w:rFonts w:ascii="Arial" w:hAnsi="Arial" w:cs="Arial"/>
          <w:b/>
          <w:bCs/>
          <w:color w:val="000000"/>
          <w:sz w:val="22"/>
          <w:szCs w:val="22"/>
        </w:rPr>
        <w:t xml:space="preserve">NHS England and Public Health England should: </w:t>
      </w:r>
      <w:r w:rsidRPr="00165080">
        <w:rPr>
          <w:rFonts w:ascii="Arial" w:hAnsi="Arial" w:cs="Arial"/>
          <w:color w:val="000000"/>
          <w:sz w:val="22"/>
          <w:szCs w:val="22"/>
        </w:rPr>
        <w:t xml:space="preserve">– develop a national, evidence-based diabetes prevention programme, as proposed in the NHS Five Year Forward View, building on the NHS Health Check programme </w:t>
      </w:r>
      <w:r>
        <w:rPr>
          <w:rFonts w:ascii="Arial" w:hAnsi="Arial" w:cs="Arial"/>
          <w:color w:val="000000"/>
          <w:sz w:val="22"/>
          <w:szCs w:val="22"/>
        </w:rPr>
        <w:t xml:space="preserve">&amp; </w:t>
      </w:r>
      <w:r w:rsidRPr="00165080">
        <w:rPr>
          <w:rFonts w:ascii="Arial" w:hAnsi="Arial" w:cs="Arial"/>
          <w:color w:val="000000"/>
          <w:sz w:val="22"/>
          <w:szCs w:val="22"/>
        </w:rPr>
        <w:t xml:space="preserve">clarify where responsibility lies for commissioning and evaluating lifestyle interventions. </w:t>
      </w:r>
    </w:p>
    <w:p w:rsidR="00165080" w:rsidRPr="00165080" w:rsidRDefault="00165080" w:rsidP="00165080"/>
    <w:p w:rsidR="00165080" w:rsidRPr="00165080" w:rsidRDefault="00165080" w:rsidP="00165080">
      <w:pPr>
        <w:pStyle w:val="Pa28"/>
        <w:spacing w:after="100"/>
        <w:ind w:left="300"/>
        <w:rPr>
          <w:rFonts w:ascii="Arial" w:hAnsi="Arial" w:cs="Arial"/>
          <w:color w:val="000000"/>
          <w:sz w:val="22"/>
          <w:szCs w:val="22"/>
        </w:rPr>
      </w:pPr>
      <w:r w:rsidRPr="00165080">
        <w:rPr>
          <w:rFonts w:ascii="Arial" w:hAnsi="Arial" w:cs="Arial"/>
          <w:b/>
          <w:bCs/>
          <w:color w:val="000000"/>
          <w:sz w:val="22"/>
          <w:szCs w:val="22"/>
        </w:rPr>
        <w:t xml:space="preserve">NHS England </w:t>
      </w:r>
      <w:r w:rsidRPr="00165080">
        <w:rPr>
          <w:rFonts w:ascii="Arial" w:hAnsi="Arial" w:cs="Arial"/>
          <w:b/>
          <w:color w:val="000000"/>
          <w:sz w:val="22"/>
          <w:szCs w:val="22"/>
        </w:rPr>
        <w:t>should</w:t>
      </w:r>
      <w:r>
        <w:rPr>
          <w:rFonts w:ascii="Arial" w:hAnsi="Arial" w:cs="Arial"/>
          <w:b/>
          <w:color w:val="000000"/>
          <w:sz w:val="22"/>
          <w:szCs w:val="22"/>
        </w:rPr>
        <w:t>: -</w:t>
      </w:r>
      <w:r w:rsidRPr="00165080">
        <w:rPr>
          <w:rFonts w:ascii="Arial" w:hAnsi="Arial" w:cs="Arial"/>
          <w:color w:val="000000"/>
          <w:sz w:val="22"/>
          <w:szCs w:val="22"/>
        </w:rPr>
        <w:t xml:space="preserve"> mandate appropriate follow up and management of people identified as being at high risk of Type 2 diabetes through the GP contract. </w:t>
      </w:r>
    </w:p>
    <w:p w:rsidR="00165080" w:rsidRPr="00165080" w:rsidRDefault="00165080" w:rsidP="00165080">
      <w:pPr>
        <w:pStyle w:val="Pa30"/>
        <w:ind w:left="300"/>
        <w:rPr>
          <w:rFonts w:ascii="Arial" w:hAnsi="Arial" w:cs="Arial"/>
          <w:color w:val="000000"/>
          <w:sz w:val="22"/>
          <w:szCs w:val="22"/>
        </w:rPr>
      </w:pPr>
      <w:r w:rsidRPr="00165080">
        <w:rPr>
          <w:rFonts w:ascii="Arial" w:hAnsi="Arial" w:cs="Arial"/>
          <w:b/>
          <w:bCs/>
          <w:color w:val="000000"/>
          <w:sz w:val="22"/>
          <w:szCs w:val="22"/>
        </w:rPr>
        <w:t xml:space="preserve">Local authorities should: </w:t>
      </w:r>
    </w:p>
    <w:p w:rsidR="003540F9" w:rsidRPr="003540F9" w:rsidRDefault="00165080" w:rsidP="003540F9">
      <w:pPr>
        <w:pStyle w:val="Pa29"/>
        <w:spacing w:after="40"/>
        <w:ind w:left="300"/>
        <w:rPr>
          <w:rFonts w:ascii="Arial" w:hAnsi="Arial" w:cs="Arial"/>
          <w:color w:val="000000"/>
          <w:sz w:val="22"/>
          <w:szCs w:val="22"/>
        </w:rPr>
      </w:pPr>
      <w:r w:rsidRPr="00165080">
        <w:rPr>
          <w:rFonts w:ascii="Arial" w:hAnsi="Arial" w:cs="Arial"/>
          <w:color w:val="000000"/>
          <w:sz w:val="22"/>
          <w:szCs w:val="22"/>
        </w:rPr>
        <w:t xml:space="preserve">– work with NHS England to improve the entire diabetes prevention pathway, ensuring people attend a Health Check, receive a quality check, and are followed up appropriately </w:t>
      </w:r>
    </w:p>
    <w:p w:rsidR="003540F9" w:rsidRPr="003540F9" w:rsidRDefault="00165080" w:rsidP="003540F9">
      <w:pPr>
        <w:pStyle w:val="Pa28"/>
        <w:spacing w:after="100"/>
        <w:ind w:left="300"/>
        <w:rPr>
          <w:rFonts w:ascii="Arial" w:hAnsi="Arial" w:cs="Arial"/>
          <w:color w:val="000000"/>
          <w:sz w:val="22"/>
          <w:szCs w:val="22"/>
        </w:rPr>
      </w:pPr>
      <w:r w:rsidRPr="00165080">
        <w:rPr>
          <w:rFonts w:ascii="Arial" w:hAnsi="Arial" w:cs="Arial"/>
          <w:color w:val="000000"/>
          <w:sz w:val="22"/>
          <w:szCs w:val="22"/>
        </w:rPr>
        <w:t>– initiate local awareness-raising campaigns, particularly among those groups that the Health Check programme is failing to reach</w:t>
      </w:r>
      <w:r w:rsidR="003540F9">
        <w:rPr>
          <w:rFonts w:ascii="Arial" w:hAnsi="Arial" w:cs="Arial"/>
          <w:color w:val="000000"/>
          <w:sz w:val="22"/>
          <w:szCs w:val="22"/>
        </w:rPr>
        <w:t xml:space="preserve">, and </w:t>
      </w:r>
      <w:r w:rsidR="003540F9" w:rsidRPr="003540F9">
        <w:rPr>
          <w:rFonts w:cs="Arial"/>
          <w:color w:val="000000"/>
          <w:sz w:val="22"/>
          <w:szCs w:val="22"/>
        </w:rPr>
        <w:t>design the local environment and services</w:t>
      </w:r>
      <w:r w:rsidR="003540F9">
        <w:rPr>
          <w:rFonts w:cs="Arial"/>
          <w:color w:val="000000"/>
          <w:sz w:val="22"/>
          <w:szCs w:val="22"/>
        </w:rPr>
        <w:t xml:space="preserve"> to</w:t>
      </w:r>
      <w:r w:rsidR="003540F9" w:rsidRPr="003540F9">
        <w:rPr>
          <w:rFonts w:cs="Arial"/>
          <w:color w:val="000000"/>
          <w:sz w:val="22"/>
          <w:szCs w:val="22"/>
        </w:rPr>
        <w:t xml:space="preserve"> promote active lifestyles and access to healthy food.</w:t>
      </w:r>
    </w:p>
    <w:p w:rsidR="00165080" w:rsidRPr="003540F9" w:rsidRDefault="00165080" w:rsidP="003540F9">
      <w:pPr>
        <w:autoSpaceDE w:val="0"/>
        <w:autoSpaceDN w:val="0"/>
        <w:adjustRightInd w:val="0"/>
        <w:spacing w:after="0"/>
        <w:ind w:left="300"/>
        <w:rPr>
          <w:rFonts w:eastAsiaTheme="minorEastAsia" w:cs="Arial"/>
          <w:color w:val="000000"/>
          <w:sz w:val="22"/>
          <w:szCs w:val="22"/>
        </w:rPr>
      </w:pPr>
      <w:r w:rsidRPr="003540F9">
        <w:rPr>
          <w:rFonts w:cs="Arial"/>
          <w:color w:val="000000"/>
          <w:sz w:val="22"/>
          <w:szCs w:val="22"/>
        </w:rPr>
        <w:t xml:space="preserve"> </w:t>
      </w:r>
    </w:p>
    <w:p w:rsidR="00165080" w:rsidRPr="00165080" w:rsidRDefault="00165080" w:rsidP="00165080">
      <w:pPr>
        <w:pStyle w:val="Pa30"/>
        <w:ind w:left="300"/>
        <w:rPr>
          <w:rFonts w:ascii="Arial" w:hAnsi="Arial" w:cs="Arial"/>
          <w:color w:val="000000"/>
          <w:sz w:val="22"/>
          <w:szCs w:val="22"/>
        </w:rPr>
      </w:pPr>
      <w:r w:rsidRPr="00165080">
        <w:rPr>
          <w:rFonts w:ascii="Arial" w:hAnsi="Arial" w:cs="Arial"/>
          <w:b/>
          <w:bCs/>
          <w:color w:val="000000"/>
          <w:sz w:val="22"/>
          <w:szCs w:val="22"/>
        </w:rPr>
        <w:t xml:space="preserve">Health and wellbeing boards should: </w:t>
      </w:r>
    </w:p>
    <w:p w:rsidR="00165080" w:rsidRPr="00165080" w:rsidRDefault="00165080" w:rsidP="00165080">
      <w:pPr>
        <w:pStyle w:val="Pa29"/>
        <w:spacing w:after="40"/>
        <w:ind w:left="300"/>
        <w:rPr>
          <w:rFonts w:ascii="Arial" w:hAnsi="Arial" w:cs="Arial"/>
          <w:color w:val="000000"/>
          <w:sz w:val="22"/>
          <w:szCs w:val="22"/>
        </w:rPr>
      </w:pPr>
      <w:r w:rsidRPr="00165080">
        <w:rPr>
          <w:rFonts w:ascii="Arial" w:hAnsi="Arial" w:cs="Arial"/>
          <w:color w:val="000000"/>
          <w:sz w:val="22"/>
          <w:szCs w:val="22"/>
        </w:rPr>
        <w:t xml:space="preserve">– make prevention of Type 2 diabetes a priority in the Joint Health and Wellbeing Strategy </w:t>
      </w:r>
    </w:p>
    <w:p w:rsidR="00165080" w:rsidRPr="00165080" w:rsidRDefault="00165080" w:rsidP="00165080">
      <w:pPr>
        <w:autoSpaceDE w:val="0"/>
        <w:autoSpaceDN w:val="0"/>
        <w:adjustRightInd w:val="0"/>
        <w:spacing w:after="0"/>
        <w:rPr>
          <w:rFonts w:cs="Arial"/>
          <w:color w:val="000000"/>
          <w:sz w:val="22"/>
          <w:szCs w:val="22"/>
        </w:rPr>
      </w:pPr>
      <w:r>
        <w:rPr>
          <w:rFonts w:cs="Arial"/>
          <w:color w:val="000000"/>
          <w:sz w:val="22"/>
          <w:szCs w:val="22"/>
        </w:rPr>
        <w:t xml:space="preserve">     </w:t>
      </w:r>
      <w:r w:rsidRPr="00165080">
        <w:rPr>
          <w:rFonts w:cs="Arial"/>
          <w:color w:val="000000"/>
          <w:sz w:val="22"/>
          <w:szCs w:val="22"/>
        </w:rPr>
        <w:t xml:space="preserve">– set out their local strategy for improving the availability and take up of the Health Check </w:t>
      </w:r>
      <w:r>
        <w:rPr>
          <w:rFonts w:cs="Arial"/>
          <w:color w:val="000000"/>
          <w:sz w:val="22"/>
          <w:szCs w:val="22"/>
        </w:rPr>
        <w:t xml:space="preserve">       </w:t>
      </w:r>
      <w:r w:rsidRPr="00165080">
        <w:rPr>
          <w:rFonts w:cs="Arial"/>
          <w:color w:val="000000"/>
          <w:sz w:val="22"/>
          <w:szCs w:val="22"/>
        </w:rPr>
        <w:t>programme, and for ensuring those at high risk have access to a diabetes prevention programme</w:t>
      </w:r>
      <w:r w:rsidR="003540F9">
        <w:rPr>
          <w:rFonts w:cs="Arial"/>
          <w:color w:val="000000"/>
          <w:sz w:val="22"/>
          <w:szCs w:val="22"/>
        </w:rPr>
        <w:t xml:space="preserve"> including strategies to target obesity</w:t>
      </w:r>
      <w:r w:rsidRPr="00165080">
        <w:rPr>
          <w:rFonts w:cs="Arial"/>
          <w:color w:val="000000"/>
          <w:sz w:val="22"/>
          <w:szCs w:val="22"/>
        </w:rPr>
        <w:t>.</w:t>
      </w:r>
    </w:p>
    <w:p w:rsidR="00165080" w:rsidRPr="00165080" w:rsidRDefault="00165080" w:rsidP="00165080">
      <w:pPr>
        <w:autoSpaceDE w:val="0"/>
        <w:autoSpaceDN w:val="0"/>
        <w:adjustRightInd w:val="0"/>
        <w:spacing w:after="0"/>
        <w:rPr>
          <w:rFonts w:cs="Arial"/>
          <w:color w:val="000000"/>
          <w:sz w:val="22"/>
          <w:szCs w:val="22"/>
        </w:rPr>
      </w:pPr>
    </w:p>
    <w:p w:rsidR="00165080" w:rsidRPr="00165080" w:rsidRDefault="00165080" w:rsidP="00165080">
      <w:pPr>
        <w:autoSpaceDE w:val="0"/>
        <w:autoSpaceDN w:val="0"/>
        <w:adjustRightInd w:val="0"/>
        <w:spacing w:after="0" w:line="221" w:lineRule="atLeast"/>
        <w:ind w:left="300"/>
        <w:rPr>
          <w:rFonts w:eastAsiaTheme="minorEastAsia" w:cs="Arial"/>
          <w:color w:val="000000"/>
          <w:sz w:val="22"/>
          <w:szCs w:val="22"/>
        </w:rPr>
      </w:pPr>
      <w:r w:rsidRPr="00165080">
        <w:rPr>
          <w:rFonts w:eastAsiaTheme="minorEastAsia" w:cs="Arial"/>
          <w:b/>
          <w:bCs/>
          <w:color w:val="000000"/>
          <w:sz w:val="22"/>
          <w:szCs w:val="22"/>
        </w:rPr>
        <w:t xml:space="preserve">The new government should: </w:t>
      </w:r>
    </w:p>
    <w:p w:rsidR="00165080" w:rsidRPr="00165080" w:rsidRDefault="00165080" w:rsidP="00165080">
      <w:pPr>
        <w:autoSpaceDE w:val="0"/>
        <w:autoSpaceDN w:val="0"/>
        <w:adjustRightInd w:val="0"/>
        <w:spacing w:after="40" w:line="221" w:lineRule="atLeast"/>
        <w:ind w:left="300"/>
        <w:rPr>
          <w:rFonts w:eastAsiaTheme="minorEastAsia" w:cs="Arial"/>
          <w:color w:val="000000"/>
          <w:sz w:val="22"/>
          <w:szCs w:val="22"/>
        </w:rPr>
      </w:pPr>
      <w:r w:rsidRPr="00165080">
        <w:rPr>
          <w:rFonts w:eastAsiaTheme="minorEastAsia" w:cs="Arial"/>
          <w:color w:val="000000"/>
          <w:sz w:val="22"/>
          <w:szCs w:val="22"/>
        </w:rPr>
        <w:lastRenderedPageBreak/>
        <w:t xml:space="preserve">– encourage the food and drinks industry and retailers to promote healthier choices to consumers </w:t>
      </w:r>
    </w:p>
    <w:p w:rsidR="00165080" w:rsidRPr="00165080" w:rsidRDefault="00165080" w:rsidP="00165080">
      <w:pPr>
        <w:autoSpaceDE w:val="0"/>
        <w:autoSpaceDN w:val="0"/>
        <w:adjustRightInd w:val="0"/>
        <w:spacing w:after="40" w:line="221" w:lineRule="atLeast"/>
        <w:ind w:left="300"/>
        <w:rPr>
          <w:rFonts w:eastAsiaTheme="minorEastAsia" w:cs="Arial"/>
          <w:color w:val="000000"/>
          <w:sz w:val="22"/>
          <w:szCs w:val="22"/>
        </w:rPr>
      </w:pPr>
      <w:r w:rsidRPr="00165080">
        <w:rPr>
          <w:rFonts w:eastAsiaTheme="minorEastAsia" w:cs="Arial"/>
          <w:color w:val="000000"/>
          <w:sz w:val="22"/>
          <w:szCs w:val="22"/>
        </w:rPr>
        <w:t xml:space="preserve">– continue to support a consistent front-of-packet labelling system </w:t>
      </w:r>
    </w:p>
    <w:p w:rsidR="00165080" w:rsidRPr="00165080" w:rsidRDefault="00165080" w:rsidP="00165080">
      <w:pPr>
        <w:autoSpaceDE w:val="0"/>
        <w:autoSpaceDN w:val="0"/>
        <w:adjustRightInd w:val="0"/>
        <w:spacing w:after="40" w:line="221" w:lineRule="atLeast"/>
        <w:ind w:left="300"/>
        <w:rPr>
          <w:rFonts w:eastAsiaTheme="minorEastAsia" w:cs="Arial"/>
          <w:color w:val="000000"/>
          <w:sz w:val="22"/>
          <w:szCs w:val="22"/>
        </w:rPr>
      </w:pPr>
      <w:r w:rsidRPr="00165080">
        <w:rPr>
          <w:rFonts w:eastAsiaTheme="minorEastAsia" w:cs="Arial"/>
          <w:color w:val="000000"/>
          <w:sz w:val="22"/>
          <w:szCs w:val="22"/>
        </w:rPr>
        <w:t xml:space="preserve">– legislate on reformulation of foods to reduce overall calorie intake </w:t>
      </w:r>
    </w:p>
    <w:p w:rsidR="00165080" w:rsidRPr="00165080" w:rsidRDefault="00165080" w:rsidP="00165080">
      <w:pPr>
        <w:autoSpaceDE w:val="0"/>
        <w:autoSpaceDN w:val="0"/>
        <w:adjustRightInd w:val="0"/>
        <w:spacing w:after="40" w:line="221" w:lineRule="atLeast"/>
        <w:ind w:left="300"/>
        <w:rPr>
          <w:rFonts w:eastAsiaTheme="minorEastAsia" w:cs="Arial"/>
          <w:color w:val="000000"/>
          <w:sz w:val="22"/>
          <w:szCs w:val="22"/>
        </w:rPr>
      </w:pPr>
      <w:r w:rsidRPr="00165080">
        <w:rPr>
          <w:rFonts w:eastAsiaTheme="minorEastAsia" w:cs="Arial"/>
          <w:color w:val="000000"/>
          <w:sz w:val="22"/>
          <w:szCs w:val="22"/>
        </w:rPr>
        <w:t xml:space="preserve">– consider taxation of unhealthy foods </w:t>
      </w:r>
    </w:p>
    <w:p w:rsidR="00165080" w:rsidRPr="00165080" w:rsidRDefault="00165080" w:rsidP="00165080">
      <w:pPr>
        <w:autoSpaceDE w:val="0"/>
        <w:autoSpaceDN w:val="0"/>
        <w:adjustRightInd w:val="0"/>
        <w:spacing w:after="40" w:line="221" w:lineRule="atLeast"/>
        <w:ind w:left="300"/>
        <w:rPr>
          <w:rFonts w:eastAsiaTheme="minorEastAsia" w:cs="Arial"/>
          <w:color w:val="000000"/>
          <w:sz w:val="22"/>
          <w:szCs w:val="22"/>
        </w:rPr>
      </w:pPr>
      <w:r w:rsidRPr="00165080">
        <w:rPr>
          <w:rFonts w:eastAsiaTheme="minorEastAsia" w:cs="Arial"/>
          <w:color w:val="000000"/>
          <w:sz w:val="22"/>
          <w:szCs w:val="22"/>
        </w:rPr>
        <w:t xml:space="preserve">– restrict the marketing of foods high in salt, sugar and fat to children </w:t>
      </w:r>
    </w:p>
    <w:p w:rsidR="00165080" w:rsidRDefault="00165080" w:rsidP="00165080">
      <w:pPr>
        <w:autoSpaceDE w:val="0"/>
        <w:autoSpaceDN w:val="0"/>
        <w:adjustRightInd w:val="0"/>
        <w:spacing w:after="100" w:line="221" w:lineRule="atLeast"/>
        <w:ind w:left="300"/>
        <w:rPr>
          <w:rFonts w:eastAsiaTheme="minorEastAsia" w:cs="Arial"/>
          <w:color w:val="000000"/>
          <w:sz w:val="22"/>
          <w:szCs w:val="22"/>
        </w:rPr>
      </w:pPr>
      <w:r w:rsidRPr="00165080">
        <w:rPr>
          <w:rFonts w:eastAsiaTheme="minorEastAsia" w:cs="Arial"/>
          <w:color w:val="000000"/>
          <w:sz w:val="22"/>
          <w:szCs w:val="22"/>
        </w:rPr>
        <w:t xml:space="preserve">– invest in national awareness-raising campaigns. </w:t>
      </w:r>
    </w:p>
    <w:p w:rsidR="008C6EA7" w:rsidRPr="00165080" w:rsidRDefault="008C6EA7" w:rsidP="00165080">
      <w:pPr>
        <w:autoSpaceDE w:val="0"/>
        <w:autoSpaceDN w:val="0"/>
        <w:adjustRightInd w:val="0"/>
        <w:spacing w:after="100" w:line="221" w:lineRule="atLeast"/>
        <w:ind w:left="300"/>
        <w:rPr>
          <w:rFonts w:eastAsiaTheme="minorEastAsia" w:cs="Arial"/>
          <w:color w:val="000000"/>
          <w:sz w:val="22"/>
          <w:szCs w:val="22"/>
        </w:rPr>
      </w:pPr>
    </w:p>
    <w:p w:rsidR="00165080" w:rsidRDefault="00165080" w:rsidP="00B76248">
      <w:pPr>
        <w:autoSpaceDE w:val="0"/>
        <w:autoSpaceDN w:val="0"/>
        <w:adjustRightInd w:val="0"/>
        <w:spacing w:after="0"/>
        <w:rPr>
          <w:rFonts w:cs="Arial"/>
          <w:b/>
          <w:bCs/>
          <w:color w:val="000000"/>
          <w:sz w:val="22"/>
          <w:szCs w:val="22"/>
        </w:rPr>
      </w:pPr>
      <w:r w:rsidRPr="00165080">
        <w:rPr>
          <w:rFonts w:eastAsiaTheme="minorEastAsia" w:cs="Arial"/>
          <w:color w:val="000000"/>
          <w:sz w:val="22"/>
          <w:szCs w:val="22"/>
        </w:rPr>
        <w:t>–</w:t>
      </w:r>
      <w:r w:rsidRPr="00165080">
        <w:rPr>
          <w:rFonts w:cs="Arial"/>
          <w:b/>
          <w:bCs/>
          <w:color w:val="000000"/>
          <w:sz w:val="22"/>
          <w:szCs w:val="22"/>
        </w:rPr>
        <w:t>All CCGs need to set themselves performance improvement targets and implement plans of action to ensure that all people with diabetes have access to the support they need to self-manage effectively, and that the local health system is designed to deliver this</w:t>
      </w:r>
      <w:r w:rsidR="00B76248">
        <w:rPr>
          <w:rFonts w:cs="Arial"/>
          <w:b/>
          <w:bCs/>
          <w:color w:val="000000"/>
          <w:sz w:val="22"/>
          <w:szCs w:val="22"/>
        </w:rPr>
        <w:t>:</w:t>
      </w:r>
    </w:p>
    <w:p w:rsidR="00B76248" w:rsidRPr="00B76248" w:rsidRDefault="00B76248" w:rsidP="00B76248">
      <w:pPr>
        <w:autoSpaceDE w:val="0"/>
        <w:autoSpaceDN w:val="0"/>
        <w:adjustRightInd w:val="0"/>
        <w:spacing w:after="0"/>
        <w:rPr>
          <w:rFonts w:eastAsiaTheme="minorEastAsia" w:cs="Arial"/>
          <w:color w:val="000000"/>
          <w:sz w:val="22"/>
          <w:szCs w:val="22"/>
        </w:rPr>
      </w:pPr>
    </w:p>
    <w:p w:rsidR="00B76248" w:rsidRPr="00E95CF6" w:rsidRDefault="00B76248" w:rsidP="00B76248">
      <w:pPr>
        <w:numPr>
          <w:ilvl w:val="0"/>
          <w:numId w:val="9"/>
        </w:numPr>
        <w:autoSpaceDE w:val="0"/>
        <w:autoSpaceDN w:val="0"/>
        <w:adjustRightInd w:val="0"/>
        <w:spacing w:after="30"/>
        <w:rPr>
          <w:rFonts w:ascii="HelveticaNeueLT Std Lt" w:eastAsiaTheme="minorEastAsia" w:hAnsi="HelveticaNeueLT Std Lt" w:cs="HelveticaNeueLT Std Lt"/>
          <w:color w:val="000000"/>
          <w:sz w:val="22"/>
          <w:szCs w:val="22"/>
        </w:rPr>
      </w:pP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increase the availability of all of the recommended care processes – for everyone with </w:t>
      </w: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diabetes </w:t>
      </w:r>
    </w:p>
    <w:p w:rsidR="00B76248" w:rsidRPr="00E95CF6" w:rsidRDefault="00B76248" w:rsidP="00B76248">
      <w:pPr>
        <w:numPr>
          <w:ilvl w:val="0"/>
          <w:numId w:val="9"/>
        </w:numPr>
        <w:autoSpaceDE w:val="0"/>
        <w:autoSpaceDN w:val="0"/>
        <w:adjustRightInd w:val="0"/>
        <w:spacing w:after="30"/>
        <w:rPr>
          <w:rFonts w:ascii="HelveticaNeueLT Std Lt" w:eastAsiaTheme="minorEastAsia" w:hAnsi="HelveticaNeueLT Std Lt" w:cs="HelveticaNeueLT Std Lt"/>
          <w:color w:val="000000"/>
          <w:sz w:val="22"/>
          <w:szCs w:val="22"/>
        </w:rPr>
      </w:pP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ensure all people with diabetes are supported to meet recommended treatment targets </w:t>
      </w:r>
    </w:p>
    <w:p w:rsidR="00B76248" w:rsidRPr="00E95CF6" w:rsidRDefault="00B76248" w:rsidP="00B76248">
      <w:pPr>
        <w:numPr>
          <w:ilvl w:val="0"/>
          <w:numId w:val="9"/>
        </w:numPr>
        <w:autoSpaceDE w:val="0"/>
        <w:autoSpaceDN w:val="0"/>
        <w:adjustRightInd w:val="0"/>
        <w:spacing w:after="30"/>
        <w:rPr>
          <w:rFonts w:ascii="HelveticaNeueLT Std Lt" w:eastAsiaTheme="minorEastAsia" w:hAnsi="HelveticaNeueLT Std Lt" w:cs="HelveticaNeueLT Std Lt"/>
          <w:color w:val="000000"/>
          <w:sz w:val="22"/>
          <w:szCs w:val="22"/>
        </w:rPr>
      </w:pP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implement integrated pathways of diabetes care across all local health systems </w:t>
      </w:r>
    </w:p>
    <w:p w:rsidR="00B76248" w:rsidRPr="00E95CF6" w:rsidRDefault="00B76248" w:rsidP="00B76248">
      <w:pPr>
        <w:numPr>
          <w:ilvl w:val="0"/>
          <w:numId w:val="9"/>
        </w:numPr>
        <w:autoSpaceDE w:val="0"/>
        <w:autoSpaceDN w:val="0"/>
        <w:adjustRightInd w:val="0"/>
        <w:spacing w:after="30"/>
        <w:rPr>
          <w:rFonts w:ascii="HelveticaNeueLT Std Lt" w:eastAsiaTheme="minorEastAsia" w:hAnsi="HelveticaNeueLT Std Lt" w:cs="HelveticaNeueLT Std Lt"/>
          <w:color w:val="000000"/>
          <w:sz w:val="22"/>
          <w:szCs w:val="22"/>
        </w:rPr>
      </w:pP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improve access to, and uptake of, a range of appropriate education and learning opportunities </w:t>
      </w:r>
    </w:p>
    <w:p w:rsidR="00B76248" w:rsidRPr="00E95CF6" w:rsidRDefault="00B76248" w:rsidP="00B76248">
      <w:pPr>
        <w:numPr>
          <w:ilvl w:val="0"/>
          <w:numId w:val="9"/>
        </w:numPr>
        <w:autoSpaceDE w:val="0"/>
        <w:autoSpaceDN w:val="0"/>
        <w:adjustRightInd w:val="0"/>
        <w:spacing w:after="30"/>
        <w:rPr>
          <w:rFonts w:ascii="HelveticaNeueLT Std Lt" w:eastAsiaTheme="minorEastAsia" w:hAnsi="HelveticaNeueLT Std Lt" w:cs="HelveticaNeueLT Std Lt"/>
          <w:color w:val="000000"/>
          <w:sz w:val="22"/>
          <w:szCs w:val="22"/>
        </w:rPr>
      </w:pP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fully implement collaborative care planning </w:t>
      </w:r>
    </w:p>
    <w:p w:rsidR="00B76248" w:rsidRDefault="00B76248" w:rsidP="00B76248">
      <w:pPr>
        <w:numPr>
          <w:ilvl w:val="0"/>
          <w:numId w:val="9"/>
        </w:numPr>
        <w:autoSpaceDE w:val="0"/>
        <w:autoSpaceDN w:val="0"/>
        <w:adjustRightInd w:val="0"/>
        <w:spacing w:after="0"/>
        <w:rPr>
          <w:rFonts w:ascii="HelveticaNeueLT Std Lt" w:eastAsiaTheme="minorEastAsia" w:hAnsi="HelveticaNeueLT Std Lt" w:cs="HelveticaNeueLT Std Lt"/>
          <w:color w:val="000000"/>
          <w:sz w:val="22"/>
          <w:szCs w:val="22"/>
        </w:rPr>
      </w:pPr>
      <w:r>
        <w:rPr>
          <w:rFonts w:ascii="HelveticaNeueLT Std Lt" w:eastAsiaTheme="minorEastAsia" w:hAnsi="HelveticaNeueLT Std Lt" w:cs="HelveticaNeueLT Std Lt"/>
          <w:color w:val="000000"/>
          <w:sz w:val="22"/>
          <w:szCs w:val="22"/>
        </w:rPr>
        <w:t xml:space="preserve">- </w:t>
      </w:r>
      <w:r w:rsidRPr="00E95CF6">
        <w:rPr>
          <w:rFonts w:ascii="HelveticaNeueLT Std Lt" w:eastAsiaTheme="minorEastAsia" w:hAnsi="HelveticaNeueLT Std Lt" w:cs="HelveticaNeueLT Std Lt"/>
          <w:color w:val="000000"/>
          <w:sz w:val="22"/>
          <w:szCs w:val="22"/>
        </w:rPr>
        <w:t xml:space="preserve">improve access to a range of specialist diabetes healthcare professionals, in all care settings. </w:t>
      </w:r>
    </w:p>
    <w:p w:rsidR="000618A0" w:rsidRPr="00165080" w:rsidRDefault="000618A0" w:rsidP="00560508">
      <w:pPr>
        <w:rPr>
          <w:rFonts w:cs="Arial"/>
          <w:sz w:val="22"/>
          <w:szCs w:val="22"/>
        </w:rPr>
      </w:pPr>
    </w:p>
    <w:sectPr w:rsidR="000618A0" w:rsidRPr="00165080" w:rsidSect="002B4959">
      <w:headerReference w:type="default" r:id="rId16"/>
      <w:footerReference w:type="default" r:id="rId17"/>
      <w:pgSz w:w="11900" w:h="16840" w:code="9"/>
      <w:pgMar w:top="1134" w:right="1134" w:bottom="1418" w:left="1134" w:header="56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C5" w:rsidRDefault="00240FC5" w:rsidP="00697231">
      <w:r>
        <w:separator/>
      </w:r>
    </w:p>
  </w:endnote>
  <w:endnote w:type="continuationSeparator" w:id="0">
    <w:p w:rsidR="00240FC5" w:rsidRDefault="00240FC5"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Univers 45 Light">
    <w:altName w:val="Corbel"/>
    <w:charset w:val="00"/>
    <w:family w:val="auto"/>
    <w:pitch w:val="variable"/>
    <w:sig w:usb0="00000001" w:usb1="00000000" w:usb2="00000000" w:usb3="00000000" w:csb0="00000093" w:csb1="00000000"/>
  </w:font>
  <w:font w:name="Arial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36387"/>
      <w:docPartObj>
        <w:docPartGallery w:val="Page Numbers (Bottom of Page)"/>
        <w:docPartUnique/>
      </w:docPartObj>
    </w:sdtPr>
    <w:sdtEndPr>
      <w:rPr>
        <w:noProof/>
      </w:rPr>
    </w:sdtEndPr>
    <w:sdtContent>
      <w:p w:rsidR="00BB68EC" w:rsidRDefault="00BB68EC">
        <w:pPr>
          <w:pStyle w:val="Footer"/>
          <w:jc w:val="center"/>
        </w:pPr>
        <w:r>
          <w:fldChar w:fldCharType="begin"/>
        </w:r>
        <w:r>
          <w:instrText xml:space="preserve"> PAGE   \* MERGEFORMAT </w:instrText>
        </w:r>
        <w:r>
          <w:fldChar w:fldCharType="separate"/>
        </w:r>
        <w:r w:rsidR="00AC2877">
          <w:rPr>
            <w:noProof/>
          </w:rPr>
          <w:t>1</w:t>
        </w:r>
        <w:r>
          <w:rPr>
            <w:noProof/>
          </w:rPr>
          <w:fldChar w:fldCharType="end"/>
        </w:r>
      </w:p>
    </w:sdtContent>
  </w:sdt>
  <w:p w:rsidR="00622163" w:rsidRPr="00AF65D2" w:rsidRDefault="00622163" w:rsidP="00AF65D2">
    <w:pPr>
      <w:pStyle w:val="Footer"/>
      <w:tabs>
        <w:tab w:val="clear" w:pos="4320"/>
        <w:tab w:val="clear" w:pos="8640"/>
        <w:tab w:val="center" w:pos="48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C5" w:rsidRDefault="00240FC5" w:rsidP="00697231">
      <w:r>
        <w:separator/>
      </w:r>
    </w:p>
  </w:footnote>
  <w:footnote w:type="continuationSeparator" w:id="0">
    <w:p w:rsidR="00240FC5" w:rsidRDefault="00240FC5" w:rsidP="0069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63" w:rsidRDefault="00E12C5D" w:rsidP="00E83910">
    <w:pPr>
      <w:pStyle w:val="Header"/>
      <w:spacing w:after="0"/>
    </w:pPr>
    <w:r>
      <w:t xml:space="preserve">NHS </w:t>
    </w:r>
    <w:r w:rsidR="002B4959">
      <w:t xml:space="preserve">Unclassified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nsid w:val="09676BF5"/>
    <w:multiLevelType w:val="hybridMultilevel"/>
    <w:tmpl w:val="CE7AC3E8"/>
    <w:lvl w:ilvl="0" w:tplc="1BE8D2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E4E4A"/>
    <w:multiLevelType w:val="hybridMultilevel"/>
    <w:tmpl w:val="2B409A86"/>
    <w:lvl w:ilvl="0" w:tplc="1A92B8FC">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54C16"/>
    <w:multiLevelType w:val="hybridMultilevel"/>
    <w:tmpl w:val="A2E7C6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D65E0E"/>
    <w:multiLevelType w:val="hybridMultilevel"/>
    <w:tmpl w:val="DB724DE6"/>
    <w:lvl w:ilvl="0" w:tplc="A74C8EF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63"/>
    <w:rsid w:val="000618A0"/>
    <w:rsid w:val="000C4336"/>
    <w:rsid w:val="001119EE"/>
    <w:rsid w:val="00117D7C"/>
    <w:rsid w:val="00127CEE"/>
    <w:rsid w:val="0015098C"/>
    <w:rsid w:val="0015205F"/>
    <w:rsid w:val="00165080"/>
    <w:rsid w:val="0017511E"/>
    <w:rsid w:val="00240FC5"/>
    <w:rsid w:val="002730E1"/>
    <w:rsid w:val="002A40D6"/>
    <w:rsid w:val="002B4959"/>
    <w:rsid w:val="003540F9"/>
    <w:rsid w:val="00382163"/>
    <w:rsid w:val="00431893"/>
    <w:rsid w:val="00441F70"/>
    <w:rsid w:val="00472D86"/>
    <w:rsid w:val="0049204E"/>
    <w:rsid w:val="004B758C"/>
    <w:rsid w:val="00516598"/>
    <w:rsid w:val="00520591"/>
    <w:rsid w:val="00524429"/>
    <w:rsid w:val="00560508"/>
    <w:rsid w:val="00563CC4"/>
    <w:rsid w:val="005814F3"/>
    <w:rsid w:val="005A57FF"/>
    <w:rsid w:val="005C2ED6"/>
    <w:rsid w:val="00607B85"/>
    <w:rsid w:val="00622163"/>
    <w:rsid w:val="006534FB"/>
    <w:rsid w:val="00697231"/>
    <w:rsid w:val="006B2040"/>
    <w:rsid w:val="007428A4"/>
    <w:rsid w:val="007434C5"/>
    <w:rsid w:val="007C0F50"/>
    <w:rsid w:val="007D212E"/>
    <w:rsid w:val="0081238A"/>
    <w:rsid w:val="008207ED"/>
    <w:rsid w:val="0086468A"/>
    <w:rsid w:val="00866A97"/>
    <w:rsid w:val="008B035B"/>
    <w:rsid w:val="008B4205"/>
    <w:rsid w:val="008C6EA7"/>
    <w:rsid w:val="008D4E1D"/>
    <w:rsid w:val="008E30B6"/>
    <w:rsid w:val="00916534"/>
    <w:rsid w:val="00944721"/>
    <w:rsid w:val="009E1733"/>
    <w:rsid w:val="009F06A4"/>
    <w:rsid w:val="00A03E07"/>
    <w:rsid w:val="00A3777B"/>
    <w:rsid w:val="00A43F39"/>
    <w:rsid w:val="00A97AA0"/>
    <w:rsid w:val="00AC2877"/>
    <w:rsid w:val="00AF65D2"/>
    <w:rsid w:val="00B0398A"/>
    <w:rsid w:val="00B14D5C"/>
    <w:rsid w:val="00B17DC0"/>
    <w:rsid w:val="00B62969"/>
    <w:rsid w:val="00B76248"/>
    <w:rsid w:val="00B97DAD"/>
    <w:rsid w:val="00BB68EC"/>
    <w:rsid w:val="00BD7072"/>
    <w:rsid w:val="00BF0026"/>
    <w:rsid w:val="00BF33FC"/>
    <w:rsid w:val="00C05A8E"/>
    <w:rsid w:val="00C2715C"/>
    <w:rsid w:val="00C60C49"/>
    <w:rsid w:val="00C70364"/>
    <w:rsid w:val="00C93643"/>
    <w:rsid w:val="00CE0B7B"/>
    <w:rsid w:val="00D772EB"/>
    <w:rsid w:val="00D81AB6"/>
    <w:rsid w:val="00D96845"/>
    <w:rsid w:val="00DD567F"/>
    <w:rsid w:val="00E07466"/>
    <w:rsid w:val="00E12C5D"/>
    <w:rsid w:val="00E13A62"/>
    <w:rsid w:val="00E15D66"/>
    <w:rsid w:val="00E31FE2"/>
    <w:rsid w:val="00E356D7"/>
    <w:rsid w:val="00E83910"/>
    <w:rsid w:val="00E95CF6"/>
    <w:rsid w:val="00ED06F1"/>
    <w:rsid w:val="00ED1775"/>
    <w:rsid w:val="00F17103"/>
    <w:rsid w:val="00F87ACE"/>
    <w:rsid w:val="00FC01D7"/>
    <w:rsid w:val="00FE42F4"/>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semiHidden/>
    <w:unhideWhenUsed/>
    <w:qFormat/>
    <w:rsid w:val="00DD567F"/>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iPriority w:val="99"/>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uiPriority w:val="99"/>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38216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6468A"/>
    <w:rPr>
      <w:rFonts w:cs="HelveticaNeueLT Std Lt"/>
      <w:color w:val="000000"/>
      <w:sz w:val="21"/>
      <w:szCs w:val="21"/>
    </w:rPr>
  </w:style>
  <w:style w:type="paragraph" w:customStyle="1" w:styleId="Pa2">
    <w:name w:val="Pa2"/>
    <w:basedOn w:val="Normal"/>
    <w:next w:val="Normal"/>
    <w:uiPriority w:val="99"/>
    <w:rsid w:val="0086468A"/>
    <w:pPr>
      <w:autoSpaceDE w:val="0"/>
      <w:autoSpaceDN w:val="0"/>
      <w:adjustRightInd w:val="0"/>
      <w:spacing w:after="0" w:line="221" w:lineRule="atLeast"/>
    </w:pPr>
    <w:rPr>
      <w:rFonts w:ascii="HelveticaNeueLT Std Lt" w:eastAsiaTheme="minorEastAsia" w:hAnsi="HelveticaNeueLT Std Lt" w:cstheme="minorBidi"/>
    </w:rPr>
  </w:style>
  <w:style w:type="paragraph" w:customStyle="1" w:styleId="Pa13">
    <w:name w:val="Pa13"/>
    <w:basedOn w:val="Normal"/>
    <w:next w:val="Normal"/>
    <w:uiPriority w:val="99"/>
    <w:rsid w:val="0086468A"/>
    <w:pPr>
      <w:autoSpaceDE w:val="0"/>
      <w:autoSpaceDN w:val="0"/>
      <w:adjustRightInd w:val="0"/>
      <w:spacing w:after="0" w:line="221" w:lineRule="atLeast"/>
    </w:pPr>
    <w:rPr>
      <w:rFonts w:ascii="HelveticaNeueLT Std Lt" w:eastAsiaTheme="minorEastAsia" w:hAnsi="HelveticaNeueLT Std Lt" w:cstheme="minorBidi"/>
    </w:rPr>
  </w:style>
  <w:style w:type="paragraph" w:customStyle="1" w:styleId="Pa27">
    <w:name w:val="Pa27"/>
    <w:basedOn w:val="Normal"/>
    <w:next w:val="Normal"/>
    <w:uiPriority w:val="99"/>
    <w:rsid w:val="00E15D66"/>
    <w:pPr>
      <w:autoSpaceDE w:val="0"/>
      <w:autoSpaceDN w:val="0"/>
      <w:adjustRightInd w:val="0"/>
      <w:spacing w:after="0" w:line="321" w:lineRule="atLeast"/>
    </w:pPr>
    <w:rPr>
      <w:rFonts w:ascii="HelveticaNeueLT Std Blk" w:eastAsiaTheme="minorEastAsia" w:hAnsi="HelveticaNeueLT Std Blk" w:cstheme="minorBidi"/>
    </w:rPr>
  </w:style>
  <w:style w:type="character" w:customStyle="1" w:styleId="A28">
    <w:name w:val="A28"/>
    <w:uiPriority w:val="99"/>
    <w:rsid w:val="00E15D66"/>
    <w:rPr>
      <w:rFonts w:cs="HelveticaNeueLT Std Blk"/>
      <w:b/>
      <w:bCs/>
      <w:color w:val="000000"/>
      <w:sz w:val="28"/>
      <w:szCs w:val="28"/>
    </w:rPr>
  </w:style>
  <w:style w:type="paragraph" w:customStyle="1" w:styleId="Pa28">
    <w:name w:val="Pa28"/>
    <w:basedOn w:val="Normal"/>
    <w:next w:val="Normal"/>
    <w:uiPriority w:val="99"/>
    <w:rsid w:val="00E15D66"/>
    <w:pPr>
      <w:autoSpaceDE w:val="0"/>
      <w:autoSpaceDN w:val="0"/>
      <w:adjustRightInd w:val="0"/>
      <w:spacing w:after="0" w:line="221" w:lineRule="atLeast"/>
    </w:pPr>
    <w:rPr>
      <w:rFonts w:ascii="HelveticaNeueLT Std Blk" w:eastAsiaTheme="minorEastAsia" w:hAnsi="HelveticaNeueLT Std Blk" w:cstheme="minorBidi"/>
    </w:rPr>
  </w:style>
  <w:style w:type="paragraph" w:customStyle="1" w:styleId="Pa29">
    <w:name w:val="Pa29"/>
    <w:basedOn w:val="Normal"/>
    <w:next w:val="Normal"/>
    <w:uiPriority w:val="99"/>
    <w:rsid w:val="00E15D66"/>
    <w:pPr>
      <w:autoSpaceDE w:val="0"/>
      <w:autoSpaceDN w:val="0"/>
      <w:adjustRightInd w:val="0"/>
      <w:spacing w:after="0" w:line="221" w:lineRule="atLeast"/>
    </w:pPr>
    <w:rPr>
      <w:rFonts w:ascii="HelveticaNeueLT Std Blk" w:eastAsiaTheme="minorEastAsia" w:hAnsi="HelveticaNeueLT Std Blk" w:cstheme="minorBidi"/>
    </w:rPr>
  </w:style>
  <w:style w:type="paragraph" w:customStyle="1" w:styleId="Pa30">
    <w:name w:val="Pa30"/>
    <w:basedOn w:val="Normal"/>
    <w:next w:val="Normal"/>
    <w:uiPriority w:val="99"/>
    <w:rsid w:val="00E15D66"/>
    <w:pPr>
      <w:autoSpaceDE w:val="0"/>
      <w:autoSpaceDN w:val="0"/>
      <w:adjustRightInd w:val="0"/>
      <w:spacing w:after="0" w:line="221" w:lineRule="atLeast"/>
    </w:pPr>
    <w:rPr>
      <w:rFonts w:ascii="HelveticaNeueLT Std Blk" w:eastAsiaTheme="minorEastAsia" w:hAnsi="HelveticaNeueLT Std Blk" w:cstheme="minorBidi"/>
    </w:rPr>
  </w:style>
  <w:style w:type="character" w:customStyle="1" w:styleId="Heading3Char">
    <w:name w:val="Heading 3 Char"/>
    <w:basedOn w:val="DefaultParagraphFont"/>
    <w:link w:val="Heading3"/>
    <w:uiPriority w:val="9"/>
    <w:semiHidden/>
    <w:rsid w:val="00DD567F"/>
    <w:rPr>
      <w:rFonts w:asciiTheme="majorHAnsi" w:eastAsiaTheme="majorEastAsia" w:hAnsiTheme="majorHAnsi" w:cstheme="majorBidi"/>
      <w:b/>
      <w:bCs/>
      <w:color w:val="2C1A5D" w:themeColor="accent1"/>
      <w:lang w:val="en-GB"/>
    </w:rPr>
  </w:style>
  <w:style w:type="character" w:styleId="Hyperlink">
    <w:name w:val="Hyperlink"/>
    <w:basedOn w:val="DefaultParagraphFont"/>
    <w:uiPriority w:val="99"/>
    <w:unhideWhenUsed/>
    <w:rsid w:val="000618A0"/>
    <w:rPr>
      <w:color w:val="005A9B"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semiHidden/>
    <w:unhideWhenUsed/>
    <w:qFormat/>
    <w:rsid w:val="00DD567F"/>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iPriority w:val="99"/>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uiPriority w:val="99"/>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38216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6468A"/>
    <w:rPr>
      <w:rFonts w:cs="HelveticaNeueLT Std Lt"/>
      <w:color w:val="000000"/>
      <w:sz w:val="21"/>
      <w:szCs w:val="21"/>
    </w:rPr>
  </w:style>
  <w:style w:type="paragraph" w:customStyle="1" w:styleId="Pa2">
    <w:name w:val="Pa2"/>
    <w:basedOn w:val="Normal"/>
    <w:next w:val="Normal"/>
    <w:uiPriority w:val="99"/>
    <w:rsid w:val="0086468A"/>
    <w:pPr>
      <w:autoSpaceDE w:val="0"/>
      <w:autoSpaceDN w:val="0"/>
      <w:adjustRightInd w:val="0"/>
      <w:spacing w:after="0" w:line="221" w:lineRule="atLeast"/>
    </w:pPr>
    <w:rPr>
      <w:rFonts w:ascii="HelveticaNeueLT Std Lt" w:eastAsiaTheme="minorEastAsia" w:hAnsi="HelveticaNeueLT Std Lt" w:cstheme="minorBidi"/>
    </w:rPr>
  </w:style>
  <w:style w:type="paragraph" w:customStyle="1" w:styleId="Pa13">
    <w:name w:val="Pa13"/>
    <w:basedOn w:val="Normal"/>
    <w:next w:val="Normal"/>
    <w:uiPriority w:val="99"/>
    <w:rsid w:val="0086468A"/>
    <w:pPr>
      <w:autoSpaceDE w:val="0"/>
      <w:autoSpaceDN w:val="0"/>
      <w:adjustRightInd w:val="0"/>
      <w:spacing w:after="0" w:line="221" w:lineRule="atLeast"/>
    </w:pPr>
    <w:rPr>
      <w:rFonts w:ascii="HelveticaNeueLT Std Lt" w:eastAsiaTheme="minorEastAsia" w:hAnsi="HelveticaNeueLT Std Lt" w:cstheme="minorBidi"/>
    </w:rPr>
  </w:style>
  <w:style w:type="paragraph" w:customStyle="1" w:styleId="Pa27">
    <w:name w:val="Pa27"/>
    <w:basedOn w:val="Normal"/>
    <w:next w:val="Normal"/>
    <w:uiPriority w:val="99"/>
    <w:rsid w:val="00E15D66"/>
    <w:pPr>
      <w:autoSpaceDE w:val="0"/>
      <w:autoSpaceDN w:val="0"/>
      <w:adjustRightInd w:val="0"/>
      <w:spacing w:after="0" w:line="321" w:lineRule="atLeast"/>
    </w:pPr>
    <w:rPr>
      <w:rFonts w:ascii="HelveticaNeueLT Std Blk" w:eastAsiaTheme="minorEastAsia" w:hAnsi="HelveticaNeueLT Std Blk" w:cstheme="minorBidi"/>
    </w:rPr>
  </w:style>
  <w:style w:type="character" w:customStyle="1" w:styleId="A28">
    <w:name w:val="A28"/>
    <w:uiPriority w:val="99"/>
    <w:rsid w:val="00E15D66"/>
    <w:rPr>
      <w:rFonts w:cs="HelveticaNeueLT Std Blk"/>
      <w:b/>
      <w:bCs/>
      <w:color w:val="000000"/>
      <w:sz w:val="28"/>
      <w:szCs w:val="28"/>
    </w:rPr>
  </w:style>
  <w:style w:type="paragraph" w:customStyle="1" w:styleId="Pa28">
    <w:name w:val="Pa28"/>
    <w:basedOn w:val="Normal"/>
    <w:next w:val="Normal"/>
    <w:uiPriority w:val="99"/>
    <w:rsid w:val="00E15D66"/>
    <w:pPr>
      <w:autoSpaceDE w:val="0"/>
      <w:autoSpaceDN w:val="0"/>
      <w:adjustRightInd w:val="0"/>
      <w:spacing w:after="0" w:line="221" w:lineRule="atLeast"/>
    </w:pPr>
    <w:rPr>
      <w:rFonts w:ascii="HelveticaNeueLT Std Blk" w:eastAsiaTheme="minorEastAsia" w:hAnsi="HelveticaNeueLT Std Blk" w:cstheme="minorBidi"/>
    </w:rPr>
  </w:style>
  <w:style w:type="paragraph" w:customStyle="1" w:styleId="Pa29">
    <w:name w:val="Pa29"/>
    <w:basedOn w:val="Normal"/>
    <w:next w:val="Normal"/>
    <w:uiPriority w:val="99"/>
    <w:rsid w:val="00E15D66"/>
    <w:pPr>
      <w:autoSpaceDE w:val="0"/>
      <w:autoSpaceDN w:val="0"/>
      <w:adjustRightInd w:val="0"/>
      <w:spacing w:after="0" w:line="221" w:lineRule="atLeast"/>
    </w:pPr>
    <w:rPr>
      <w:rFonts w:ascii="HelveticaNeueLT Std Blk" w:eastAsiaTheme="minorEastAsia" w:hAnsi="HelveticaNeueLT Std Blk" w:cstheme="minorBidi"/>
    </w:rPr>
  </w:style>
  <w:style w:type="paragraph" w:customStyle="1" w:styleId="Pa30">
    <w:name w:val="Pa30"/>
    <w:basedOn w:val="Normal"/>
    <w:next w:val="Normal"/>
    <w:uiPriority w:val="99"/>
    <w:rsid w:val="00E15D66"/>
    <w:pPr>
      <w:autoSpaceDE w:val="0"/>
      <w:autoSpaceDN w:val="0"/>
      <w:adjustRightInd w:val="0"/>
      <w:spacing w:after="0" w:line="221" w:lineRule="atLeast"/>
    </w:pPr>
    <w:rPr>
      <w:rFonts w:ascii="HelveticaNeueLT Std Blk" w:eastAsiaTheme="minorEastAsia" w:hAnsi="HelveticaNeueLT Std Blk" w:cstheme="minorBidi"/>
    </w:rPr>
  </w:style>
  <w:style w:type="character" w:customStyle="1" w:styleId="Heading3Char">
    <w:name w:val="Heading 3 Char"/>
    <w:basedOn w:val="DefaultParagraphFont"/>
    <w:link w:val="Heading3"/>
    <w:uiPriority w:val="9"/>
    <w:semiHidden/>
    <w:rsid w:val="00DD567F"/>
    <w:rPr>
      <w:rFonts w:asciiTheme="majorHAnsi" w:eastAsiaTheme="majorEastAsia" w:hAnsiTheme="majorHAnsi" w:cstheme="majorBidi"/>
      <w:b/>
      <w:bCs/>
      <w:color w:val="2C1A5D" w:themeColor="accent1"/>
      <w:lang w:val="en-GB"/>
    </w:rPr>
  </w:style>
  <w:style w:type="character" w:styleId="Hyperlink">
    <w:name w:val="Hyperlink"/>
    <w:basedOn w:val="DefaultParagraphFont"/>
    <w:uiPriority w:val="99"/>
    <w:unhideWhenUsed/>
    <w:rsid w:val="000618A0"/>
    <w:rPr>
      <w:color w:val="005A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8753">
      <w:bodyDiv w:val="1"/>
      <w:marLeft w:val="0"/>
      <w:marRight w:val="0"/>
      <w:marTop w:val="0"/>
      <w:marBottom w:val="0"/>
      <w:divBdr>
        <w:top w:val="none" w:sz="0" w:space="0" w:color="auto"/>
        <w:left w:val="none" w:sz="0" w:space="0" w:color="auto"/>
        <w:bottom w:val="none" w:sz="0" w:space="0" w:color="auto"/>
        <w:right w:val="none" w:sz="0" w:space="0" w:color="auto"/>
      </w:divBdr>
      <w:divsChild>
        <w:div w:id="697967795">
          <w:marLeft w:val="0"/>
          <w:marRight w:val="0"/>
          <w:marTop w:val="0"/>
          <w:marBottom w:val="0"/>
          <w:divBdr>
            <w:top w:val="none" w:sz="0" w:space="0" w:color="auto"/>
            <w:left w:val="none" w:sz="0" w:space="0" w:color="auto"/>
            <w:bottom w:val="none" w:sz="0" w:space="0" w:color="auto"/>
            <w:right w:val="none" w:sz="0" w:space="0" w:color="auto"/>
          </w:divBdr>
          <w:divsChild>
            <w:div w:id="629826992">
              <w:marLeft w:val="0"/>
              <w:marRight w:val="0"/>
              <w:marTop w:val="0"/>
              <w:marBottom w:val="0"/>
              <w:divBdr>
                <w:top w:val="none" w:sz="0" w:space="0" w:color="auto"/>
                <w:left w:val="none" w:sz="0" w:space="0" w:color="auto"/>
                <w:bottom w:val="none" w:sz="0" w:space="0" w:color="auto"/>
                <w:right w:val="none" w:sz="0" w:space="0" w:color="auto"/>
              </w:divBdr>
              <w:divsChild>
                <w:div w:id="408233194">
                  <w:marLeft w:val="0"/>
                  <w:marRight w:val="0"/>
                  <w:marTop w:val="0"/>
                  <w:marBottom w:val="0"/>
                  <w:divBdr>
                    <w:top w:val="none" w:sz="0" w:space="0" w:color="auto"/>
                    <w:left w:val="none" w:sz="0" w:space="0" w:color="auto"/>
                    <w:bottom w:val="none" w:sz="0" w:space="0" w:color="auto"/>
                    <w:right w:val="none" w:sz="0" w:space="0" w:color="auto"/>
                  </w:divBdr>
                  <w:divsChild>
                    <w:div w:id="988899406">
                      <w:marLeft w:val="0"/>
                      <w:marRight w:val="0"/>
                      <w:marTop w:val="0"/>
                      <w:marBottom w:val="0"/>
                      <w:divBdr>
                        <w:top w:val="none" w:sz="0" w:space="0" w:color="auto"/>
                        <w:left w:val="none" w:sz="0" w:space="0" w:color="auto"/>
                        <w:bottom w:val="none" w:sz="0" w:space="0" w:color="auto"/>
                        <w:right w:val="none" w:sz="0" w:space="0" w:color="auto"/>
                      </w:divBdr>
                      <w:divsChild>
                        <w:div w:id="1343050952">
                          <w:marLeft w:val="0"/>
                          <w:marRight w:val="0"/>
                          <w:marTop w:val="0"/>
                          <w:marBottom w:val="0"/>
                          <w:divBdr>
                            <w:top w:val="none" w:sz="0" w:space="0" w:color="auto"/>
                            <w:left w:val="none" w:sz="0" w:space="0" w:color="auto"/>
                            <w:bottom w:val="none" w:sz="0" w:space="0" w:color="auto"/>
                            <w:right w:val="none" w:sz="0" w:space="0" w:color="auto"/>
                          </w:divBdr>
                          <w:divsChild>
                            <w:div w:id="325667183">
                              <w:marLeft w:val="0"/>
                              <w:marRight w:val="0"/>
                              <w:marTop w:val="0"/>
                              <w:marBottom w:val="0"/>
                              <w:divBdr>
                                <w:top w:val="none" w:sz="0" w:space="0" w:color="auto"/>
                                <w:left w:val="none" w:sz="0" w:space="0" w:color="auto"/>
                                <w:bottom w:val="none" w:sz="0" w:space="0" w:color="auto"/>
                                <w:right w:val="none" w:sz="0" w:space="0" w:color="auto"/>
                              </w:divBdr>
                              <w:divsChild>
                                <w:div w:id="1188979900">
                                  <w:marLeft w:val="0"/>
                                  <w:marRight w:val="0"/>
                                  <w:marTop w:val="0"/>
                                  <w:marBottom w:val="0"/>
                                  <w:divBdr>
                                    <w:top w:val="none" w:sz="0" w:space="0" w:color="auto"/>
                                    <w:left w:val="none" w:sz="0" w:space="0" w:color="auto"/>
                                    <w:bottom w:val="none" w:sz="0" w:space="0" w:color="auto"/>
                                    <w:right w:val="none" w:sz="0" w:space="0" w:color="auto"/>
                                  </w:divBdr>
                                </w:div>
                                <w:div w:id="7890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953">
                          <w:marLeft w:val="0"/>
                          <w:marRight w:val="0"/>
                          <w:marTop w:val="0"/>
                          <w:marBottom w:val="0"/>
                          <w:divBdr>
                            <w:top w:val="none" w:sz="0" w:space="0" w:color="auto"/>
                            <w:left w:val="none" w:sz="0" w:space="0" w:color="auto"/>
                            <w:bottom w:val="none" w:sz="0" w:space="0" w:color="auto"/>
                            <w:right w:val="none" w:sz="0" w:space="0" w:color="auto"/>
                          </w:divBdr>
                          <w:divsChild>
                            <w:div w:id="1487479508">
                              <w:marLeft w:val="0"/>
                              <w:marRight w:val="0"/>
                              <w:marTop w:val="0"/>
                              <w:marBottom w:val="0"/>
                              <w:divBdr>
                                <w:top w:val="none" w:sz="0" w:space="0" w:color="auto"/>
                                <w:left w:val="none" w:sz="0" w:space="0" w:color="auto"/>
                                <w:bottom w:val="none" w:sz="0" w:space="0" w:color="auto"/>
                                <w:right w:val="none" w:sz="0" w:space="0" w:color="auto"/>
                              </w:divBdr>
                              <w:divsChild>
                                <w:div w:id="1701398872">
                                  <w:marLeft w:val="0"/>
                                  <w:marRight w:val="0"/>
                                  <w:marTop w:val="0"/>
                                  <w:marBottom w:val="0"/>
                                  <w:divBdr>
                                    <w:top w:val="none" w:sz="0" w:space="0" w:color="auto"/>
                                    <w:left w:val="none" w:sz="0" w:space="0" w:color="auto"/>
                                    <w:bottom w:val="none" w:sz="0" w:space="0" w:color="auto"/>
                                    <w:right w:val="none" w:sz="0" w:space="0" w:color="auto"/>
                                  </w:divBdr>
                                </w:div>
                              </w:divsChild>
                            </w:div>
                            <w:div w:id="861670158">
                              <w:marLeft w:val="0"/>
                              <w:marRight w:val="0"/>
                              <w:marTop w:val="0"/>
                              <w:marBottom w:val="0"/>
                              <w:divBdr>
                                <w:top w:val="none" w:sz="0" w:space="0" w:color="auto"/>
                                <w:left w:val="none" w:sz="0" w:space="0" w:color="auto"/>
                                <w:bottom w:val="none" w:sz="0" w:space="0" w:color="auto"/>
                                <w:right w:val="none" w:sz="0" w:space="0" w:color="auto"/>
                              </w:divBdr>
                              <w:divsChild>
                                <w:div w:id="1852259897">
                                  <w:marLeft w:val="0"/>
                                  <w:marRight w:val="0"/>
                                  <w:marTop w:val="0"/>
                                  <w:marBottom w:val="0"/>
                                  <w:divBdr>
                                    <w:top w:val="none" w:sz="0" w:space="0" w:color="auto"/>
                                    <w:left w:val="none" w:sz="0" w:space="0" w:color="auto"/>
                                    <w:bottom w:val="none" w:sz="0" w:space="0" w:color="auto"/>
                                    <w:right w:val="none" w:sz="0" w:space="0" w:color="auto"/>
                                  </w:divBdr>
                                </w:div>
                              </w:divsChild>
                            </w:div>
                            <w:div w:id="412439785">
                              <w:marLeft w:val="0"/>
                              <w:marRight w:val="0"/>
                              <w:marTop w:val="0"/>
                              <w:marBottom w:val="0"/>
                              <w:divBdr>
                                <w:top w:val="none" w:sz="0" w:space="0" w:color="auto"/>
                                <w:left w:val="none" w:sz="0" w:space="0" w:color="auto"/>
                                <w:bottom w:val="none" w:sz="0" w:space="0" w:color="auto"/>
                                <w:right w:val="none" w:sz="0" w:space="0" w:color="auto"/>
                              </w:divBdr>
                              <w:divsChild>
                                <w:div w:id="1628122913">
                                  <w:marLeft w:val="0"/>
                                  <w:marRight w:val="0"/>
                                  <w:marTop w:val="0"/>
                                  <w:marBottom w:val="0"/>
                                  <w:divBdr>
                                    <w:top w:val="none" w:sz="0" w:space="0" w:color="auto"/>
                                    <w:left w:val="none" w:sz="0" w:space="0" w:color="auto"/>
                                    <w:bottom w:val="none" w:sz="0" w:space="0" w:color="auto"/>
                                    <w:right w:val="none" w:sz="0" w:space="0" w:color="auto"/>
                                  </w:divBdr>
                                  <w:divsChild>
                                    <w:div w:id="1413621809">
                                      <w:marLeft w:val="0"/>
                                      <w:marRight w:val="0"/>
                                      <w:marTop w:val="0"/>
                                      <w:marBottom w:val="0"/>
                                      <w:divBdr>
                                        <w:top w:val="none" w:sz="0" w:space="0" w:color="auto"/>
                                        <w:left w:val="none" w:sz="0" w:space="0" w:color="auto"/>
                                        <w:bottom w:val="none" w:sz="0" w:space="0" w:color="auto"/>
                                        <w:right w:val="none" w:sz="0" w:space="0" w:color="auto"/>
                                      </w:divBdr>
                                      <w:divsChild>
                                        <w:div w:id="1258517178">
                                          <w:marLeft w:val="0"/>
                                          <w:marRight w:val="0"/>
                                          <w:marTop w:val="0"/>
                                          <w:marBottom w:val="0"/>
                                          <w:divBdr>
                                            <w:top w:val="none" w:sz="0" w:space="0" w:color="auto"/>
                                            <w:left w:val="none" w:sz="0" w:space="0" w:color="auto"/>
                                            <w:bottom w:val="none" w:sz="0" w:space="0" w:color="auto"/>
                                            <w:right w:val="none" w:sz="0" w:space="0" w:color="auto"/>
                                          </w:divBdr>
                                        </w:div>
                                        <w:div w:id="1378748189">
                                          <w:marLeft w:val="0"/>
                                          <w:marRight w:val="0"/>
                                          <w:marTop w:val="0"/>
                                          <w:marBottom w:val="0"/>
                                          <w:divBdr>
                                            <w:top w:val="none" w:sz="0" w:space="0" w:color="auto"/>
                                            <w:left w:val="none" w:sz="0" w:space="0" w:color="auto"/>
                                            <w:bottom w:val="none" w:sz="0" w:space="0" w:color="auto"/>
                                            <w:right w:val="none" w:sz="0" w:space="0" w:color="auto"/>
                                          </w:divBdr>
                                          <w:divsChild>
                                            <w:div w:id="4287131">
                                              <w:marLeft w:val="0"/>
                                              <w:marRight w:val="0"/>
                                              <w:marTop w:val="0"/>
                                              <w:marBottom w:val="0"/>
                                              <w:divBdr>
                                                <w:top w:val="none" w:sz="0" w:space="0" w:color="auto"/>
                                                <w:left w:val="none" w:sz="0" w:space="0" w:color="auto"/>
                                                <w:bottom w:val="none" w:sz="0" w:space="0" w:color="auto"/>
                                                <w:right w:val="none" w:sz="0" w:space="0" w:color="auto"/>
                                              </w:divBdr>
                                            </w:div>
                                          </w:divsChild>
                                        </w:div>
                                        <w:div w:id="253906447">
                                          <w:marLeft w:val="0"/>
                                          <w:marRight w:val="0"/>
                                          <w:marTop w:val="0"/>
                                          <w:marBottom w:val="0"/>
                                          <w:divBdr>
                                            <w:top w:val="none" w:sz="0" w:space="0" w:color="auto"/>
                                            <w:left w:val="none" w:sz="0" w:space="0" w:color="auto"/>
                                            <w:bottom w:val="none" w:sz="0" w:space="0" w:color="auto"/>
                                            <w:right w:val="none" w:sz="0" w:space="0" w:color="auto"/>
                                          </w:divBdr>
                                          <w:divsChild>
                                            <w:div w:id="32391433">
                                              <w:marLeft w:val="0"/>
                                              <w:marRight w:val="0"/>
                                              <w:marTop w:val="0"/>
                                              <w:marBottom w:val="0"/>
                                              <w:divBdr>
                                                <w:top w:val="none" w:sz="0" w:space="0" w:color="auto"/>
                                                <w:left w:val="none" w:sz="0" w:space="0" w:color="auto"/>
                                                <w:bottom w:val="none" w:sz="0" w:space="0" w:color="auto"/>
                                                <w:right w:val="none" w:sz="0" w:space="0" w:color="auto"/>
                                              </w:divBdr>
                                              <w:divsChild>
                                                <w:div w:id="1610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1702">
                                          <w:marLeft w:val="0"/>
                                          <w:marRight w:val="0"/>
                                          <w:marTop w:val="0"/>
                                          <w:marBottom w:val="0"/>
                                          <w:divBdr>
                                            <w:top w:val="none" w:sz="0" w:space="0" w:color="auto"/>
                                            <w:left w:val="none" w:sz="0" w:space="0" w:color="auto"/>
                                            <w:bottom w:val="none" w:sz="0" w:space="0" w:color="auto"/>
                                            <w:right w:val="none" w:sz="0" w:space="0" w:color="auto"/>
                                          </w:divBdr>
                                          <w:divsChild>
                                            <w:div w:id="730738383">
                                              <w:marLeft w:val="0"/>
                                              <w:marRight w:val="0"/>
                                              <w:marTop w:val="0"/>
                                              <w:marBottom w:val="0"/>
                                              <w:divBdr>
                                                <w:top w:val="none" w:sz="0" w:space="0" w:color="auto"/>
                                                <w:left w:val="none" w:sz="0" w:space="0" w:color="auto"/>
                                                <w:bottom w:val="none" w:sz="0" w:space="0" w:color="auto"/>
                                                <w:right w:val="none" w:sz="0" w:space="0" w:color="auto"/>
                                              </w:divBdr>
                                              <w:divsChild>
                                                <w:div w:id="10086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5458">
                                          <w:marLeft w:val="0"/>
                                          <w:marRight w:val="0"/>
                                          <w:marTop w:val="0"/>
                                          <w:marBottom w:val="0"/>
                                          <w:divBdr>
                                            <w:top w:val="none" w:sz="0" w:space="0" w:color="auto"/>
                                            <w:left w:val="none" w:sz="0" w:space="0" w:color="auto"/>
                                            <w:bottom w:val="none" w:sz="0" w:space="0" w:color="auto"/>
                                            <w:right w:val="none" w:sz="0" w:space="0" w:color="auto"/>
                                          </w:divBdr>
                                          <w:divsChild>
                                            <w:div w:id="1954285592">
                                              <w:marLeft w:val="0"/>
                                              <w:marRight w:val="0"/>
                                              <w:marTop w:val="0"/>
                                              <w:marBottom w:val="0"/>
                                              <w:divBdr>
                                                <w:top w:val="none" w:sz="0" w:space="0" w:color="auto"/>
                                                <w:left w:val="none" w:sz="0" w:space="0" w:color="auto"/>
                                                <w:bottom w:val="none" w:sz="0" w:space="0" w:color="auto"/>
                                                <w:right w:val="none" w:sz="0" w:space="0" w:color="auto"/>
                                              </w:divBdr>
                                              <w:divsChild>
                                                <w:div w:id="494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867">
                                          <w:marLeft w:val="0"/>
                                          <w:marRight w:val="0"/>
                                          <w:marTop w:val="0"/>
                                          <w:marBottom w:val="0"/>
                                          <w:divBdr>
                                            <w:top w:val="none" w:sz="0" w:space="0" w:color="auto"/>
                                            <w:left w:val="none" w:sz="0" w:space="0" w:color="auto"/>
                                            <w:bottom w:val="none" w:sz="0" w:space="0" w:color="auto"/>
                                            <w:right w:val="none" w:sz="0" w:space="0" w:color="auto"/>
                                          </w:divBdr>
                                          <w:divsChild>
                                            <w:div w:id="1196892583">
                                              <w:marLeft w:val="0"/>
                                              <w:marRight w:val="0"/>
                                              <w:marTop w:val="0"/>
                                              <w:marBottom w:val="0"/>
                                              <w:divBdr>
                                                <w:top w:val="none" w:sz="0" w:space="0" w:color="auto"/>
                                                <w:left w:val="none" w:sz="0" w:space="0" w:color="auto"/>
                                                <w:bottom w:val="none" w:sz="0" w:space="0" w:color="auto"/>
                                                <w:right w:val="none" w:sz="0" w:space="0" w:color="auto"/>
                                              </w:divBdr>
                                              <w:divsChild>
                                                <w:div w:id="7587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iabeteswatch.diabetes.org.uk/profiles/profile?profileId=1&amp;geoTypeI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nhs.net/OWA/redir.aspx?SURL=CkBlgZV_xzfRS28VQNg658zLBLHKNou1QPU4eu4zqwkuhNQkPynSCGgAdAB0AHAAOgAvAC8AbABpAG4AawBzAC4AbgBoAHMALgBtAGsAdAA1ADYANAAzAC4AYwBvAG0ALwBjAHQAdAA_AGsAbgA9ADcAJgBtAHMAPQBOAEQAZwB4AE4AagBrADEATwBUAFkAUwAxACYAcgA9AE4AVABNAHkATQBqAGMANABNAHoAVQB6AE4ARABjAFMAMQAmAGIAPQAwACYAagA9AE4AagBRAHcATgB6AE0AMQBNAFQAawB6AFMAMAAmAG0AdAA9ADEAJgByAHQAPQAwAA..&amp;URL=http%3a%2f%2flinks.nhs.mkt5643.com%2fctt%3fkn%3d7%26ms%3dNDgxNjk1OTYS1%26r%3dNTMyMjc4MzUzNDcS1%26b%3d0%26j%3dNjQwNzM1MTkzS0%26mt%3d1%26rt%3d0" TargetMode="External"/></Relationships>
</file>

<file path=word/theme/theme1.xml><?xml version="1.0" encoding="utf-8"?>
<a:theme xmlns:a="http://schemas.openxmlformats.org/drawingml/2006/main" name="NECS_PRESENTATION">
  <a:themeElements>
    <a:clrScheme name="NECS">
      <a:dk1>
        <a:srgbClr val="0067C6"/>
      </a:dk1>
      <a:lt1>
        <a:sysClr val="window" lastClr="FFFFFF"/>
      </a:lt1>
      <a:dk2>
        <a:srgbClr val="141313"/>
      </a:dk2>
      <a:lt2>
        <a:srgbClr val="FFF10B"/>
      </a:lt2>
      <a:accent1>
        <a:srgbClr val="2C1A5D"/>
      </a:accent1>
      <a:accent2>
        <a:srgbClr val="790040"/>
      </a:accent2>
      <a:accent3>
        <a:srgbClr val="41A336"/>
      </a:accent3>
      <a:accent4>
        <a:srgbClr val="005A9B"/>
      </a:accent4>
      <a:accent5>
        <a:srgbClr val="FFF10B"/>
      </a:accent5>
      <a:accent6>
        <a:srgbClr val="F79646"/>
      </a:accent6>
      <a:hlink>
        <a:srgbClr val="005A9B"/>
      </a:hlink>
      <a:folHlink>
        <a:srgbClr val="7900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V2.1" ma:contentTypeID="0x010100714BC3B5DDDDF248A9179AAE6356EB920041102169A011804D984E5B87C664B638" ma:contentTypeVersion="12" ma:contentTypeDescription="" ma:contentTypeScope="" ma:versionID="9ad0d4749b55c8b03022b34b761342f7">
  <xsd:schema xmlns:xsd="http://www.w3.org/2001/XMLSchema" xmlns:xs="http://www.w3.org/2001/XMLSchema" xmlns:p="http://schemas.microsoft.com/office/2006/metadata/properties" xmlns:ns2="0eaeec75-6d18-4312-ab55-8192f9bdb519" targetNamespace="http://schemas.microsoft.com/office/2006/metadata/properties" ma:root="true" ma:fieldsID="3ab6e67e89f1180436bb99cc464a256c" ns2:_="">
    <xsd:import namespace="0eaeec75-6d18-4312-ab55-8192f9bdb519"/>
    <xsd:element name="properties">
      <xsd:complexType>
        <xsd:sequence>
          <xsd:element name="documentManagement">
            <xsd:complexType>
              <xsd:all>
                <xsd:element ref="ns2:Synopsis"/>
                <xsd:element ref="ns2:Directorates" minOccurs="0"/>
                <xsd:element ref="ns2:Teams" minOccurs="0"/>
                <xsd:element ref="ns2:IntranetPage" minOccurs="0"/>
                <xsd:element ref="ns2:DocumentType"/>
                <xsd:element ref="ns2:Sub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1" ma:displayName="Synopsis" ma:internalName="Synopsis">
      <xsd:simpleType>
        <xsd:restriction base="dms:Note">
          <xsd:maxLength value="255"/>
        </xsd:restriction>
      </xsd:simpleType>
    </xsd:element>
    <xsd:element name="Directorates" ma:index="2" nillable="true" ma:displayName="Directorates" ma:list="{e5d76c84-54d4-42b1-ba7b-e8d07675be59}" ma:internalName="Directorates"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Teams" ma:index="3" nillable="true" ma:displayName="Teams" ma:list="{47ffa071-d769-4123-906b-3bdcd017d120}" ma:internalName="Teams"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IntranetPage" ma:index="4" nillable="true" ma:displayName="IntranetPage" ma:list="{32a29b25-6085-4cc0-a9d5-0543f814ef31}" ma:internalName="IntranetPage" ma:readOnly="false" ma:showField="Title" ma:web="0eaeec75-6d18-4312-ab55-8192f9bdb519"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Type" ma:index="5" ma:displayName="DocumentType" ma:list="{80892274-0585-440b-9dd5-76f69f464588}" ma:internalName="DocumentType" ma:readOnly="false" ma:showField="Title" ma:web="0eaeec75-6d18-4312-ab55-8192f9bdb519">
      <xsd:simpleType>
        <xsd:restriction base="dms:Lookup"/>
      </xsd:simpleType>
    </xsd:element>
    <xsd:element name="SubDocumentType" ma:index="6" nillable="true" ma:displayName="SubDocumentType" ma:list="{36a479cf-4606-4ba8-b266-1cfe89e24e79}" ma:internalName="SubDocumentType" ma:showField="Title" ma:web="0eaeec75-6d18-4312-ab55-8192f9bdb51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ynopsis xmlns="0eaeec75-6d18-4312-ab55-8192f9bdb519">New NECS Branding Version</Synopsis>
    <Directorates xmlns="0eaeec75-6d18-4312-ab55-8192f9bdb519">
      <Value>1</Value>
    </Directorates>
    <IntranetPage xmlns="0eaeec75-6d18-4312-ab55-8192f9bdb519">
      <Value>16</Value>
    </IntranetPage>
    <SubDocumentType xmlns="0eaeec75-6d18-4312-ab55-8192f9bdb519" xsi:nil="true"/>
    <DocumentType xmlns="0eaeec75-6d18-4312-ab55-8192f9bdb519">2</DocumentType>
    <Teams xmlns="0eaeec75-6d18-4312-ab55-8192f9bdb519">
      <Value>9</Value>
    </Tea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EBA5-37B8-4B7E-827B-7F72E05A0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D15F8-22A0-4ECD-AD1E-22914CD6F417}">
  <ds:schemaRefs>
    <ds:schemaRef ds:uri="http://schemas.microsoft.com/office/2006/metadata/properties"/>
    <ds:schemaRef ds:uri="http://schemas.microsoft.com/office/infopath/2007/PartnerControls"/>
    <ds:schemaRef ds:uri="0eaeec75-6d18-4312-ab55-8192f9bdb519"/>
  </ds:schemaRefs>
</ds:datastoreItem>
</file>

<file path=customXml/itemProps3.xml><?xml version="1.0" encoding="utf-8"?>
<ds:datastoreItem xmlns:ds="http://schemas.openxmlformats.org/officeDocument/2006/customXml" ds:itemID="{F8D0E7A4-011D-4575-AE94-FD8C4A6CF5DD}">
  <ds:schemaRefs>
    <ds:schemaRef ds:uri="http://schemas.microsoft.com/sharepoint/v3/contenttype/forms"/>
  </ds:schemaRefs>
</ds:datastoreItem>
</file>

<file path=customXml/itemProps4.xml><?xml version="1.0" encoding="utf-8"?>
<ds:datastoreItem xmlns:ds="http://schemas.openxmlformats.org/officeDocument/2006/customXml" ds:itemID="{264B00E4-955F-4F58-8C89-27284EBA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NECS Document Cover Template Landscape</vt:lpstr>
    </vt:vector>
  </TitlesOfParts>
  <Company>BD</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Document Cover Template Landscape</dc:title>
  <dc:creator>Thompkins Marie (South of Tyne and Wear)</dc:creator>
  <cp:lastModifiedBy>Susan Hood</cp:lastModifiedBy>
  <cp:revision>2</cp:revision>
  <cp:lastPrinted>2013-11-28T13:12:00Z</cp:lastPrinted>
  <dcterms:created xsi:type="dcterms:W3CDTF">2015-06-30T13:49:00Z</dcterms:created>
  <dcterms:modified xsi:type="dcterms:W3CDTF">2015-06-30T13:49:00Z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0x010100714BC3B5DDDDF248A9179AAE6356EB920041102169A011804D984E5B87C664B638</vt:lpwstr>
  </property>
  <property fmtid="{D5CDD505-2E9C-101B-9397-08002B2CF9AE}" pid="3" name="Order">
    <vt:r8>41900</vt:r8>
  </property>
  <property fmtid="{D5CDD505-2E9C-101B-9397-08002B2CF9AE}" pid="4" name="_DocHome">
    <vt:i4>875735373</vt:i4>
  </property>
</Properties>
</file>