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B531EA" w14:textId="315D4123" w:rsidR="00F733DD" w:rsidRDefault="00F733DD" w:rsidP="00664023"/>
    <w:p w14:paraId="4BD887F3" w14:textId="4017F0E3" w:rsidR="008A3951" w:rsidRPr="008A3951" w:rsidRDefault="008A3951" w:rsidP="00664023">
      <w:r>
        <w:rPr>
          <w:noProof/>
          <w:lang w:bidi="ar-SA"/>
        </w:rPr>
        <mc:AlternateContent>
          <mc:Choice Requires="wps">
            <w:drawing>
              <wp:anchor distT="0" distB="0" distL="0" distR="0" simplePos="0" relativeHeight="251659264" behindDoc="1" locked="0" layoutInCell="1" allowOverlap="1" wp14:anchorId="73CCB68C" wp14:editId="7F1CF75C">
                <wp:simplePos x="0" y="0"/>
                <wp:positionH relativeFrom="page">
                  <wp:posOffset>690880</wp:posOffset>
                </wp:positionH>
                <wp:positionV relativeFrom="paragraph">
                  <wp:posOffset>377190</wp:posOffset>
                </wp:positionV>
                <wp:extent cx="6451600" cy="1083945"/>
                <wp:effectExtent l="0" t="0" r="25400" b="20955"/>
                <wp:wrapTopAndBottom/>
                <wp:docPr id="8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51600" cy="1083945"/>
                        </a:xfrm>
                        <a:prstGeom prst="rect">
                          <a:avLst/>
                        </a:prstGeom>
                        <a:noFill/>
                        <a:ln w="9144" cmpd="dbl">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ED10553" w14:textId="77777777" w:rsidR="00F733DD" w:rsidRDefault="00F733DD" w:rsidP="00FB49DD">
                            <w:pPr>
                              <w:spacing w:before="120" w:after="120"/>
                              <w:ind w:left="590" w:right="590"/>
                              <w:jc w:val="center"/>
                              <w:rPr>
                                <w:b/>
                              </w:rPr>
                            </w:pPr>
                          </w:p>
                          <w:p w14:paraId="5D5673E4" w14:textId="77777777" w:rsidR="008A3951" w:rsidRDefault="008A3951" w:rsidP="00FB49DD">
                            <w:pPr>
                              <w:spacing w:before="120" w:after="120"/>
                              <w:ind w:left="590" w:right="590"/>
                              <w:jc w:val="center"/>
                              <w:rPr>
                                <w:b/>
                              </w:rPr>
                            </w:pPr>
                            <w:r>
                              <w:rPr>
                                <w:b/>
                              </w:rPr>
                              <w:t>DENOSUMAB FOR PRIMARY AND SECONDARY FRACTURE PREVENTION IN WOMEN AND MEN OVER THE AGE OF 50</w:t>
                            </w:r>
                          </w:p>
                          <w:p w14:paraId="58A8EC69" w14:textId="77777777" w:rsidR="008A3951" w:rsidRDefault="008A3951" w:rsidP="008A3951">
                            <w:pPr>
                              <w:spacing w:before="1"/>
                              <w:ind w:left="590" w:right="590"/>
                              <w:jc w:val="center"/>
                              <w:rPr>
                                <w:b/>
                              </w:rPr>
                            </w:pPr>
                            <w:r>
                              <w:rPr>
                                <w:b/>
                              </w:rPr>
                              <w:t>Green + Recommendation Guideline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CCB68C" id="_x0000_t202" coordsize="21600,21600" o:spt="202" path="m,l,21600r21600,l21600,xe">
                <v:stroke joinstyle="miter"/>
                <v:path gradientshapeok="t" o:connecttype="rect"/>
              </v:shapetype>
              <v:shape id="Text Box 72" o:spid="_x0000_s1026" type="#_x0000_t202" style="position:absolute;margin-left:54.4pt;margin-top:29.7pt;width:508pt;height:85.3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" filled="f" strokeweight=".72pt">
                <v:stroke linestyle="thinThin"/>
                <v:textbox inset="0,0,0,0">
                  <w:txbxContent>
                    <w:p w14:paraId="5ED10553" w14:textId="77777777" w:rsidR="00F733DD" w:rsidRDefault="00F733DD" w:rsidP="00FB49DD">
                      <w:pPr>
                        <w:spacing w:before="120" w:after="120"/>
                        <w:ind w:left="590" w:right="590"/>
                        <w:jc w:val="center"/>
                        <w:rPr>
                          <w:b/>
                        </w:rPr>
                      </w:pPr>
                    </w:p>
                    <w:p w14:paraId="5D5673E4" w14:textId="77777777" w:rsidR="008A3951" w:rsidRDefault="008A3951" w:rsidP="00FB49DD">
                      <w:pPr>
                        <w:spacing w:before="120" w:after="120"/>
                        <w:ind w:left="590" w:right="590"/>
                        <w:jc w:val="center"/>
                        <w:rPr>
                          <w:b/>
                        </w:rPr>
                      </w:pPr>
                      <w:r>
                        <w:rPr>
                          <w:b/>
                        </w:rPr>
                        <w:t>DENOSUMAB FOR PRIMARY AND SECONDARY FRACTURE PREVENTION IN WOMEN AND MEN OVER THE AGE OF 50</w:t>
                      </w:r>
                    </w:p>
                    <w:p w14:paraId="58A8EC69" w14:textId="77777777" w:rsidR="008A3951" w:rsidRDefault="008A3951" w:rsidP="008A3951">
                      <w:pPr>
                        <w:spacing w:before="1"/>
                        <w:ind w:left="590" w:right="590"/>
                        <w:jc w:val="center"/>
                        <w:rPr>
                          <w:b/>
                        </w:rPr>
                      </w:pPr>
                      <w:r>
                        <w:rPr>
                          <w:b/>
                        </w:rPr>
                        <w:t>Green + Recommendation Guideline</w:t>
                      </w:r>
                    </w:p>
                  </w:txbxContent>
                </v:textbox>
                <w10:wrap type="topAndBottom" anchorx="page"/>
              </v:shape>
            </w:pict>
          </mc:Fallback>
        </mc:AlternateContent>
      </w:r>
    </w:p>
    <w:p w14:paraId="13117456" w14:textId="7D176930" w:rsidR="00F733DD" w:rsidRDefault="00F733DD" w:rsidP="00664023">
      <w:pPr>
        <w:pStyle w:val="Heading1"/>
        <w:spacing w:before="120" w:after="120"/>
        <w:ind w:right="662"/>
        <w:jc w:val="both"/>
      </w:pPr>
    </w:p>
    <w:p w14:paraId="37358DA2" w14:textId="0174192C" w:rsidR="008A3951" w:rsidRDefault="008A3951" w:rsidP="0008573E">
      <w:pPr>
        <w:pStyle w:val="Heading1"/>
        <w:spacing w:line="276" w:lineRule="auto"/>
        <w:ind w:right="662"/>
        <w:jc w:val="both"/>
      </w:pPr>
      <w:r>
        <w:t>This</w:t>
      </w:r>
      <w:r>
        <w:rPr>
          <w:spacing w:val="-11"/>
        </w:rPr>
        <w:t xml:space="preserve"> </w:t>
      </w:r>
      <w:r>
        <w:t>guideline</w:t>
      </w:r>
      <w:r>
        <w:rPr>
          <w:spacing w:val="-12"/>
        </w:rPr>
        <w:t xml:space="preserve"> </w:t>
      </w:r>
      <w:r>
        <w:t>provides</w:t>
      </w:r>
      <w:r>
        <w:rPr>
          <w:spacing w:val="-14"/>
        </w:rPr>
        <w:t xml:space="preserve"> </w:t>
      </w:r>
      <w:r>
        <w:t>prescribing</w:t>
      </w:r>
      <w:r>
        <w:rPr>
          <w:spacing w:val="-14"/>
        </w:rPr>
        <w:t xml:space="preserve"> </w:t>
      </w:r>
      <w:r>
        <w:t>and</w:t>
      </w:r>
      <w:r>
        <w:rPr>
          <w:spacing w:val="-11"/>
        </w:rPr>
        <w:t xml:space="preserve"> </w:t>
      </w:r>
      <w:r>
        <w:t>monitoring</w:t>
      </w:r>
      <w:r>
        <w:rPr>
          <w:spacing w:val="-11"/>
        </w:rPr>
        <w:t xml:space="preserve"> </w:t>
      </w:r>
      <w:r>
        <w:t>guidance</w:t>
      </w:r>
      <w:r>
        <w:rPr>
          <w:spacing w:val="-14"/>
        </w:rPr>
        <w:t xml:space="preserve"> </w:t>
      </w:r>
      <w:r>
        <w:t>for</w:t>
      </w:r>
      <w:r>
        <w:rPr>
          <w:spacing w:val="-11"/>
        </w:rPr>
        <w:t xml:space="preserve"> </w:t>
      </w:r>
      <w:r>
        <w:t>denosumab</w:t>
      </w:r>
      <w:r>
        <w:rPr>
          <w:spacing w:val="-12"/>
        </w:rPr>
        <w:t xml:space="preserve"> </w:t>
      </w:r>
      <w:r>
        <w:t>therapy.</w:t>
      </w:r>
      <w:r>
        <w:rPr>
          <w:spacing w:val="36"/>
        </w:rPr>
        <w:t xml:space="preserve"> </w:t>
      </w:r>
      <w:r>
        <w:t>It</w:t>
      </w:r>
      <w:r>
        <w:rPr>
          <w:spacing w:val="-10"/>
        </w:rPr>
        <w:t xml:space="preserve"> </w:t>
      </w:r>
      <w:r>
        <w:t xml:space="preserve">should be read in conjunction with the Summary of Product Characteristics (SPC) available on </w:t>
      </w:r>
      <w:hyperlink r:id="rId8">
        <w:r>
          <w:rPr>
            <w:color w:val="0000FF"/>
            <w:u w:val="thick" w:color="0000FF"/>
          </w:rPr>
          <w:t>www.medicines.org.uk/emc</w:t>
        </w:r>
        <w:r>
          <w:rPr>
            <w:color w:val="0000FF"/>
          </w:rPr>
          <w:t xml:space="preserve"> </w:t>
        </w:r>
      </w:hyperlink>
      <w:r>
        <w:t>and the</w:t>
      </w:r>
      <w:r>
        <w:rPr>
          <w:spacing w:val="-5"/>
        </w:rPr>
        <w:t xml:space="preserve"> </w:t>
      </w:r>
      <w:hyperlink r:id="rId9">
        <w:r>
          <w:rPr>
            <w:color w:val="0000FF"/>
            <w:u w:val="thick" w:color="0000FF"/>
          </w:rPr>
          <w:t>BNF</w:t>
        </w:r>
      </w:hyperlink>
      <w:r>
        <w:t>.</w:t>
      </w:r>
    </w:p>
    <w:p w14:paraId="75BF75F1" w14:textId="7E6CF20A" w:rsidR="00664023" w:rsidRPr="00664023" w:rsidRDefault="00664023" w:rsidP="0008573E">
      <w:pPr>
        <w:pStyle w:val="Heading1"/>
        <w:spacing w:line="276" w:lineRule="auto"/>
        <w:ind w:right="662"/>
        <w:jc w:val="both"/>
        <w:rPr>
          <w:b w:val="0"/>
          <w:bCs w:val="0"/>
        </w:rPr>
      </w:pPr>
    </w:p>
    <w:p w14:paraId="0E6C19C7" w14:textId="11CBD050" w:rsidR="008A3951" w:rsidRPr="00D67D7F" w:rsidRDefault="008A3951" w:rsidP="0008573E">
      <w:pPr>
        <w:spacing w:line="276" w:lineRule="auto"/>
        <w:ind w:left="759"/>
        <w:jc w:val="both"/>
        <w:rPr>
          <w:b/>
        </w:rPr>
      </w:pPr>
      <w:r w:rsidRPr="00D67D7F">
        <w:rPr>
          <w:b/>
        </w:rPr>
        <w:t>BACKGROUND FOR USE</w:t>
      </w:r>
    </w:p>
    <w:p w14:paraId="6425B2AB" w14:textId="77777777" w:rsidR="008A3951" w:rsidRPr="00D67D7F" w:rsidRDefault="008A3951" w:rsidP="0008573E">
      <w:pPr>
        <w:pStyle w:val="BodyText"/>
        <w:spacing w:line="276" w:lineRule="auto"/>
        <w:ind w:left="759" w:right="665"/>
        <w:jc w:val="both"/>
      </w:pPr>
      <w:r w:rsidRPr="00D67D7F">
        <w:t>Denosumab is a monoclonal antibody that binds to RANK ligands and inhibits osteoclast formation, function and survival, thereby decreasing bone resorption. It is indicated for treatment of:</w:t>
      </w:r>
    </w:p>
    <w:p w14:paraId="15443FFC" w14:textId="77777777" w:rsidR="008A3951" w:rsidRPr="00664023" w:rsidRDefault="008A3951" w:rsidP="0008573E">
      <w:pPr>
        <w:pStyle w:val="ListParagraph"/>
        <w:numPr>
          <w:ilvl w:val="0"/>
          <w:numId w:val="10"/>
        </w:numPr>
        <w:tabs>
          <w:tab w:val="left" w:pos="1480"/>
        </w:tabs>
        <w:spacing w:before="120" w:after="120" w:line="276" w:lineRule="auto"/>
        <w:ind w:left="1474" w:right="660" w:hanging="357"/>
      </w:pPr>
      <w:r w:rsidRPr="00664023">
        <w:t>Osteoporosis in postmenopausal women and in men at increased risk of fractures. In postmenopausal women denosumab significantly reduces the risk of vertebral, non-vertebral and hip</w:t>
      </w:r>
      <w:r w:rsidRPr="00664023">
        <w:rPr>
          <w:spacing w:val="-1"/>
        </w:rPr>
        <w:t xml:space="preserve"> </w:t>
      </w:r>
      <w:r w:rsidRPr="00664023">
        <w:t>fractures.</w:t>
      </w:r>
      <w:r w:rsidRPr="00664023">
        <w:rPr>
          <w:position w:val="8"/>
        </w:rPr>
        <w:t>2-4</w:t>
      </w:r>
    </w:p>
    <w:p w14:paraId="765775AB" w14:textId="77777777" w:rsidR="008A3951" w:rsidRPr="00D67D7F" w:rsidRDefault="008A3951" w:rsidP="0008573E">
      <w:pPr>
        <w:pStyle w:val="ListParagraph"/>
        <w:numPr>
          <w:ilvl w:val="0"/>
          <w:numId w:val="10"/>
        </w:numPr>
        <w:tabs>
          <w:tab w:val="left" w:pos="1480"/>
        </w:tabs>
        <w:spacing w:before="120" w:after="120" w:line="276" w:lineRule="auto"/>
        <w:ind w:left="1474" w:right="665" w:hanging="357"/>
      </w:pPr>
      <w:r w:rsidRPr="00D67D7F">
        <w:t>Treatment of bone loss associated with long-term systemic glucocorticoid therapy in adult patients at increased risk of</w:t>
      </w:r>
      <w:r w:rsidRPr="00D67D7F">
        <w:rPr>
          <w:spacing w:val="-5"/>
        </w:rPr>
        <w:t xml:space="preserve"> </w:t>
      </w:r>
      <w:r w:rsidRPr="00D67D7F">
        <w:t>fracture.</w:t>
      </w:r>
    </w:p>
    <w:p w14:paraId="144A1A22" w14:textId="77777777" w:rsidR="008A3951" w:rsidRPr="00D67D7F" w:rsidRDefault="008A3951" w:rsidP="0008573E">
      <w:pPr>
        <w:pStyle w:val="BodyText"/>
        <w:spacing w:line="276" w:lineRule="auto"/>
        <w:rPr>
          <w:sz w:val="21"/>
        </w:rPr>
      </w:pPr>
    </w:p>
    <w:p w14:paraId="79D94B50" w14:textId="4C09DCCC" w:rsidR="008A3951" w:rsidRDefault="008A3951" w:rsidP="0008573E">
      <w:pPr>
        <w:pStyle w:val="Heading1"/>
        <w:spacing w:line="276" w:lineRule="auto"/>
        <w:jc w:val="both"/>
      </w:pPr>
      <w:r w:rsidRPr="00D67D7F">
        <w:t xml:space="preserve">This Green + Recommendation guideline covers the use of denosumab in </w:t>
      </w:r>
      <w:r w:rsidRPr="001B79F1">
        <w:t>indication 1</w:t>
      </w:r>
      <w:r w:rsidR="00DF5875" w:rsidRPr="001B79F1">
        <w:t>,</w:t>
      </w:r>
      <w:r w:rsidRPr="001B79F1">
        <w:t xml:space="preserve"> </w:t>
      </w:r>
    </w:p>
    <w:p w14:paraId="202B2869" w14:textId="4332E36E" w:rsidR="008A3951" w:rsidRPr="00D67D7F" w:rsidRDefault="00DF5875" w:rsidP="0008573E">
      <w:pPr>
        <w:pStyle w:val="Heading1"/>
        <w:spacing w:line="276" w:lineRule="auto"/>
        <w:jc w:val="both"/>
      </w:pPr>
      <w:r>
        <w:t>w</w:t>
      </w:r>
      <w:r w:rsidR="008A3951" w:rsidRPr="00D67D7F">
        <w:t xml:space="preserve">hen the consultant rheumatologist has approved its use by Advice &amp; </w:t>
      </w:r>
      <w:r w:rsidR="008A3951">
        <w:t>G</w:t>
      </w:r>
      <w:r w:rsidR="008A3951" w:rsidRPr="00D67D7F">
        <w:t>uidance</w:t>
      </w:r>
    </w:p>
    <w:p w14:paraId="32BA10CC" w14:textId="77777777" w:rsidR="008A3951" w:rsidRPr="00D67D7F" w:rsidRDefault="008A3951" w:rsidP="0008573E">
      <w:pPr>
        <w:pStyle w:val="BodyText"/>
        <w:spacing w:line="276" w:lineRule="auto"/>
        <w:rPr>
          <w:b/>
        </w:rPr>
      </w:pPr>
    </w:p>
    <w:p w14:paraId="272334FB" w14:textId="77777777" w:rsidR="008A3951" w:rsidRPr="00D67D7F" w:rsidRDefault="008A3951" w:rsidP="0008573E">
      <w:pPr>
        <w:pStyle w:val="BodyText"/>
        <w:spacing w:line="276" w:lineRule="auto"/>
        <w:ind w:left="759"/>
        <w:jc w:val="both"/>
      </w:pPr>
      <w:r w:rsidRPr="00D67D7F">
        <w:t>When used for fracture prevention in patients &gt;50 years at high risk of fracture:</w:t>
      </w:r>
    </w:p>
    <w:p w14:paraId="0CB456FB" w14:textId="77D636EA" w:rsidR="008A3951" w:rsidRPr="00D67D7F" w:rsidRDefault="008A3951" w:rsidP="0008573E">
      <w:pPr>
        <w:pStyle w:val="ListParagraph"/>
        <w:numPr>
          <w:ilvl w:val="0"/>
          <w:numId w:val="9"/>
        </w:numPr>
        <w:tabs>
          <w:tab w:val="left" w:pos="1473"/>
        </w:tabs>
        <w:spacing w:before="120" w:after="120" w:line="276" w:lineRule="auto"/>
        <w:ind w:left="1474" w:right="662" w:hanging="357"/>
      </w:pPr>
      <w:r w:rsidRPr="00D67D7F">
        <w:t>with creatinine clearance (</w:t>
      </w:r>
      <w:r w:rsidR="00495D28">
        <w:t>CrCl</w:t>
      </w:r>
      <w:r w:rsidRPr="00D67D7F">
        <w:t>) &gt;30 ml/min or not on dialysis, patients are discharged by the specialist after recommending the use of</w:t>
      </w:r>
      <w:r w:rsidRPr="00D67D7F">
        <w:rPr>
          <w:spacing w:val="-8"/>
        </w:rPr>
        <w:t xml:space="preserve"> </w:t>
      </w:r>
      <w:r w:rsidRPr="00D67D7F">
        <w:t>denosumab.</w:t>
      </w:r>
    </w:p>
    <w:p w14:paraId="2B48C129" w14:textId="13725E73" w:rsidR="009C6728" w:rsidRDefault="008A3951" w:rsidP="009C6728">
      <w:pPr>
        <w:pStyle w:val="ListParagraph"/>
        <w:numPr>
          <w:ilvl w:val="0"/>
          <w:numId w:val="9"/>
        </w:numPr>
        <w:tabs>
          <w:tab w:val="left" w:pos="1480"/>
        </w:tabs>
        <w:spacing w:before="120" w:after="120" w:line="276" w:lineRule="auto"/>
        <w:ind w:left="1474" w:right="658" w:hanging="357"/>
      </w:pPr>
      <w:r w:rsidRPr="00D67D7F">
        <w:t>with</w:t>
      </w:r>
      <w:r w:rsidRPr="00D67D7F">
        <w:rPr>
          <w:spacing w:val="-10"/>
        </w:rPr>
        <w:t xml:space="preserve"> </w:t>
      </w:r>
      <w:r w:rsidR="00495D28">
        <w:t>CrCl</w:t>
      </w:r>
      <w:r w:rsidRPr="00D67D7F">
        <w:rPr>
          <w:spacing w:val="-11"/>
        </w:rPr>
        <w:t xml:space="preserve"> </w:t>
      </w:r>
      <w:r w:rsidRPr="00D67D7F">
        <w:t>&lt;30</w:t>
      </w:r>
      <w:r w:rsidRPr="00D67D7F">
        <w:rPr>
          <w:spacing w:val="-14"/>
        </w:rPr>
        <w:t xml:space="preserve"> </w:t>
      </w:r>
      <w:r w:rsidRPr="00D67D7F">
        <w:t>ml/min</w:t>
      </w:r>
      <w:r w:rsidRPr="00D67D7F">
        <w:rPr>
          <w:spacing w:val="-9"/>
        </w:rPr>
        <w:t xml:space="preserve"> </w:t>
      </w:r>
      <w:r w:rsidRPr="00D67D7F">
        <w:t>or</w:t>
      </w:r>
      <w:r w:rsidRPr="00D67D7F">
        <w:rPr>
          <w:spacing w:val="-10"/>
        </w:rPr>
        <w:t xml:space="preserve"> </w:t>
      </w:r>
      <w:r w:rsidRPr="00D67D7F">
        <w:t>on</w:t>
      </w:r>
      <w:r w:rsidRPr="00D67D7F">
        <w:rPr>
          <w:spacing w:val="-9"/>
        </w:rPr>
        <w:t xml:space="preserve"> </w:t>
      </w:r>
      <w:r w:rsidRPr="00D67D7F">
        <w:t>dialysis,</w:t>
      </w:r>
      <w:r w:rsidRPr="00D67D7F">
        <w:rPr>
          <w:spacing w:val="-10"/>
        </w:rPr>
        <w:t xml:space="preserve"> </w:t>
      </w:r>
      <w:r w:rsidRPr="00D67D7F">
        <w:t>patients</w:t>
      </w:r>
      <w:r w:rsidRPr="00D67D7F">
        <w:rPr>
          <w:spacing w:val="-11"/>
        </w:rPr>
        <w:t xml:space="preserve"> </w:t>
      </w:r>
      <w:r w:rsidRPr="00D67D7F">
        <w:t>are</w:t>
      </w:r>
      <w:r w:rsidRPr="00D67D7F">
        <w:rPr>
          <w:spacing w:val="-13"/>
        </w:rPr>
        <w:t xml:space="preserve"> </w:t>
      </w:r>
      <w:r w:rsidRPr="00D67D7F">
        <w:t>not</w:t>
      </w:r>
      <w:r w:rsidRPr="00D67D7F">
        <w:rPr>
          <w:spacing w:val="-7"/>
        </w:rPr>
        <w:t xml:space="preserve"> </w:t>
      </w:r>
      <w:r w:rsidRPr="00D67D7F">
        <w:t>discharged</w:t>
      </w:r>
      <w:r w:rsidRPr="00D67D7F">
        <w:rPr>
          <w:spacing w:val="-11"/>
        </w:rPr>
        <w:t xml:space="preserve"> </w:t>
      </w:r>
      <w:r w:rsidRPr="00D67D7F">
        <w:t>by</w:t>
      </w:r>
      <w:r w:rsidRPr="00D67D7F">
        <w:rPr>
          <w:spacing w:val="-11"/>
        </w:rPr>
        <w:t xml:space="preserve"> </w:t>
      </w:r>
      <w:r w:rsidRPr="00D67D7F">
        <w:t>the</w:t>
      </w:r>
      <w:r w:rsidRPr="00D67D7F">
        <w:rPr>
          <w:spacing w:val="-11"/>
        </w:rPr>
        <w:t xml:space="preserve"> </w:t>
      </w:r>
      <w:r w:rsidRPr="00D67D7F">
        <w:t>specialist.</w:t>
      </w:r>
      <w:r w:rsidRPr="00D67D7F">
        <w:rPr>
          <w:spacing w:val="39"/>
        </w:rPr>
        <w:t xml:space="preserve"> </w:t>
      </w:r>
      <w:r w:rsidRPr="00D67D7F">
        <w:t>Denosumab is prescribed, administered and monitored in primary care but the patients are followed up by the specialist in secondary care. Advice is sought from the consultant rheumatologist; the first injection is given in secondary care and the follow up 2 weeks later for calcium levels is in secondary care</w:t>
      </w:r>
      <w:r w:rsidR="009C6728">
        <w:t>.</w:t>
      </w:r>
    </w:p>
    <w:p w14:paraId="3F4D823F" w14:textId="77777777" w:rsidR="009C6728" w:rsidRPr="00D67D7F" w:rsidRDefault="009C6728" w:rsidP="009C6728">
      <w:pPr>
        <w:pStyle w:val="ListParagraph"/>
        <w:tabs>
          <w:tab w:val="left" w:pos="1480"/>
        </w:tabs>
        <w:spacing w:before="120" w:after="120" w:line="276" w:lineRule="auto"/>
        <w:ind w:left="1474" w:right="658" w:firstLine="0"/>
      </w:pPr>
    </w:p>
    <w:p w14:paraId="1E077A8B" w14:textId="77777777" w:rsidR="008A3951" w:rsidRPr="00D67D7F" w:rsidRDefault="008A3951" w:rsidP="0008573E">
      <w:pPr>
        <w:pStyle w:val="Heading1"/>
        <w:spacing w:line="276" w:lineRule="auto"/>
        <w:jc w:val="both"/>
      </w:pPr>
      <w:r w:rsidRPr="00D67D7F">
        <w:t>PLACE IN THERAPY</w:t>
      </w:r>
    </w:p>
    <w:p w14:paraId="1FF4EE81" w14:textId="659E439D" w:rsidR="008A3951" w:rsidRDefault="008A3951" w:rsidP="0008573E">
      <w:pPr>
        <w:pStyle w:val="BodyText"/>
        <w:spacing w:line="276" w:lineRule="auto"/>
        <w:ind w:left="759" w:right="661"/>
        <w:jc w:val="both"/>
      </w:pPr>
      <w:r w:rsidRPr="00D67D7F">
        <w:t xml:space="preserve">Denosumab is recommended as a third line antiresorptive agent in patients &gt;50 years at high risk of fractures who are unsuitable for at least two oral bisphosphonates (alendronic acid, risedronate </w:t>
      </w:r>
      <w:r w:rsidRPr="00D67D7F">
        <w:rPr>
          <w:spacing w:val="-3"/>
        </w:rPr>
        <w:t>or</w:t>
      </w:r>
      <w:r w:rsidRPr="00D67D7F">
        <w:rPr>
          <w:spacing w:val="55"/>
        </w:rPr>
        <w:t xml:space="preserve"> </w:t>
      </w:r>
      <w:r w:rsidRPr="00D67D7F">
        <w:t xml:space="preserve">ibandronate) due to inability to comply with administration instructions, adverse effects or contraindications. If a patient has not responded to one oral bisphosphonate despite good adherence, a second oral bisphosphonate is not indicated. Instead, a treatment with on alternative mode of action will be chosen. </w:t>
      </w:r>
    </w:p>
    <w:p w14:paraId="0394C943" w14:textId="23C9D56D" w:rsidR="006C6064" w:rsidRPr="006C6064" w:rsidRDefault="006C6064" w:rsidP="0008573E">
      <w:pPr>
        <w:pStyle w:val="BodyText"/>
        <w:spacing w:line="276" w:lineRule="auto"/>
        <w:ind w:left="759" w:right="661"/>
        <w:jc w:val="both"/>
        <w:rPr>
          <w:color w:val="FF0000"/>
        </w:rPr>
      </w:pPr>
      <w:r w:rsidRPr="001B79F1">
        <w:t>Palliative care patients will need to be assessed on an individual patient basis.</w:t>
      </w:r>
    </w:p>
    <w:p w14:paraId="143C328B" w14:textId="77777777" w:rsidR="008A3951" w:rsidRDefault="008A3951" w:rsidP="008A3951"/>
    <w:p w14:paraId="126E93B2" w14:textId="08A32772" w:rsidR="00FB49DD" w:rsidRDefault="00FB49DD" w:rsidP="008A3951"/>
    <w:p w14:paraId="634E955B" w14:textId="77777777" w:rsidR="00FB49DD" w:rsidRPr="00FB49DD" w:rsidRDefault="00FB49DD" w:rsidP="00FB49DD"/>
    <w:p w14:paraId="0CFDEECB" w14:textId="77777777" w:rsidR="00FB49DD" w:rsidRPr="00FB49DD" w:rsidRDefault="00FB49DD" w:rsidP="00FB49DD"/>
    <w:p w14:paraId="762CFC21" w14:textId="251EA74D" w:rsidR="00FB49DD" w:rsidRDefault="00FB49DD" w:rsidP="00FB49DD">
      <w:pPr>
        <w:tabs>
          <w:tab w:val="left" w:pos="6181"/>
        </w:tabs>
      </w:pPr>
      <w:r>
        <w:tab/>
      </w:r>
    </w:p>
    <w:p w14:paraId="219FD8A7" w14:textId="0C474494" w:rsidR="00E73231" w:rsidRPr="00FB49DD" w:rsidRDefault="00FB49DD" w:rsidP="00FB49DD">
      <w:pPr>
        <w:tabs>
          <w:tab w:val="left" w:pos="6181"/>
        </w:tabs>
        <w:sectPr w:rsidR="00E73231" w:rsidRPr="00FB49DD" w:rsidSect="008A3951">
          <w:headerReference w:type="default" r:id="rId10"/>
          <w:footerReference w:type="default" r:id="rId11"/>
          <w:pgSz w:w="11910" w:h="16850"/>
          <w:pgMar w:top="320" w:right="240" w:bottom="560" w:left="340" w:header="720" w:footer="371" w:gutter="0"/>
          <w:pgNumType w:start="1"/>
          <w:cols w:space="720"/>
          <w:docGrid w:linePitch="299"/>
        </w:sectPr>
      </w:pPr>
      <w:r>
        <w:lastRenderedPageBreak/>
        <w:tab/>
      </w:r>
    </w:p>
    <w:p w14:paraId="3724DC6C" w14:textId="77777777" w:rsidR="008A3951" w:rsidRPr="00D67D7F" w:rsidRDefault="008A3951" w:rsidP="00F278E8">
      <w:pPr>
        <w:pStyle w:val="Heading1"/>
        <w:spacing w:before="120" w:after="120"/>
      </w:pPr>
      <w:r w:rsidRPr="00D67D7F">
        <w:lastRenderedPageBreak/>
        <w:t>CONTRAINDICATIONS AND PRECAUTIONS</w:t>
      </w:r>
    </w:p>
    <w:p w14:paraId="1C28DD06" w14:textId="77777777" w:rsidR="008A3951" w:rsidRPr="00D67D7F" w:rsidRDefault="008A3951" w:rsidP="008A3951">
      <w:pPr>
        <w:pStyle w:val="BodyText"/>
        <w:spacing w:before="6"/>
        <w:rPr>
          <w:b/>
          <w:sz w:val="10"/>
        </w:rPr>
      </w:pPr>
    </w:p>
    <w:tbl>
      <w:tblPr>
        <w:tblW w:w="0" w:type="auto"/>
        <w:tblInd w:w="7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36"/>
        <w:gridCol w:w="7004"/>
      </w:tblGrid>
      <w:tr w:rsidR="008A3951" w:rsidRPr="009C6728" w14:paraId="3C90FAC3" w14:textId="77777777" w:rsidTr="00F82839">
        <w:trPr>
          <w:trHeight w:val="791"/>
        </w:trPr>
        <w:tc>
          <w:tcPr>
            <w:tcW w:w="2936" w:type="dxa"/>
            <w:vAlign w:val="center"/>
          </w:tcPr>
          <w:p w14:paraId="66B3F516" w14:textId="29DEC01D" w:rsidR="008A3951" w:rsidRPr="009C6728" w:rsidRDefault="008A3951" w:rsidP="00F82839">
            <w:pPr>
              <w:pStyle w:val="TableParagraph"/>
              <w:ind w:right="83"/>
              <w:rPr>
                <w:sz w:val="21"/>
                <w:szCs w:val="21"/>
              </w:rPr>
            </w:pPr>
            <w:r w:rsidRPr="009C6728">
              <w:rPr>
                <w:sz w:val="21"/>
                <w:szCs w:val="21"/>
              </w:rPr>
              <w:t>Hypersensitivity to the active substance or to any of its excipients, e.g. fructose</w:t>
            </w:r>
          </w:p>
        </w:tc>
        <w:tc>
          <w:tcPr>
            <w:tcW w:w="7004" w:type="dxa"/>
            <w:vAlign w:val="center"/>
          </w:tcPr>
          <w:p w14:paraId="22694BE3" w14:textId="77777777" w:rsidR="008A3951" w:rsidRPr="009C6728" w:rsidRDefault="008A3951" w:rsidP="00F82839">
            <w:pPr>
              <w:pStyle w:val="TableParagraph"/>
              <w:ind w:left="108"/>
              <w:rPr>
                <w:sz w:val="21"/>
                <w:szCs w:val="21"/>
              </w:rPr>
            </w:pPr>
            <w:r w:rsidRPr="009C6728">
              <w:rPr>
                <w:sz w:val="21"/>
                <w:szCs w:val="21"/>
              </w:rPr>
              <w:t>Do not use.</w:t>
            </w:r>
          </w:p>
        </w:tc>
      </w:tr>
      <w:tr w:rsidR="008A3951" w:rsidRPr="009C6728" w14:paraId="42C550A6" w14:textId="77777777" w:rsidTr="00F82839">
        <w:trPr>
          <w:trHeight w:val="378"/>
        </w:trPr>
        <w:tc>
          <w:tcPr>
            <w:tcW w:w="2936" w:type="dxa"/>
            <w:vAlign w:val="center"/>
          </w:tcPr>
          <w:p w14:paraId="20F0E6A1" w14:textId="77777777" w:rsidR="008A3951" w:rsidRPr="009C6728" w:rsidRDefault="008A3951" w:rsidP="00F82839">
            <w:pPr>
              <w:pStyle w:val="TableParagraph"/>
              <w:rPr>
                <w:sz w:val="21"/>
                <w:szCs w:val="21"/>
              </w:rPr>
            </w:pPr>
            <w:r w:rsidRPr="009C6728">
              <w:rPr>
                <w:sz w:val="21"/>
                <w:szCs w:val="21"/>
              </w:rPr>
              <w:t>Allergy to latex</w:t>
            </w:r>
          </w:p>
        </w:tc>
        <w:tc>
          <w:tcPr>
            <w:tcW w:w="7004" w:type="dxa"/>
            <w:vAlign w:val="center"/>
          </w:tcPr>
          <w:p w14:paraId="54CC7585" w14:textId="77777777" w:rsidR="008A3951" w:rsidRPr="009C6728" w:rsidRDefault="008A3951" w:rsidP="00F82839">
            <w:pPr>
              <w:pStyle w:val="TableParagraph"/>
              <w:ind w:left="108"/>
              <w:rPr>
                <w:sz w:val="21"/>
                <w:szCs w:val="21"/>
              </w:rPr>
            </w:pPr>
            <w:r w:rsidRPr="009C6728">
              <w:rPr>
                <w:sz w:val="21"/>
                <w:szCs w:val="21"/>
              </w:rPr>
              <w:t>Not recommended.</w:t>
            </w:r>
          </w:p>
        </w:tc>
      </w:tr>
      <w:tr w:rsidR="008A3951" w:rsidRPr="009C6728" w14:paraId="2D094A5D" w14:textId="77777777" w:rsidTr="00F82839">
        <w:trPr>
          <w:trHeight w:val="2363"/>
        </w:trPr>
        <w:tc>
          <w:tcPr>
            <w:tcW w:w="2936" w:type="dxa"/>
            <w:vAlign w:val="center"/>
          </w:tcPr>
          <w:p w14:paraId="38DC31AE" w14:textId="77777777" w:rsidR="008A3951" w:rsidRPr="009C6728" w:rsidRDefault="008A3951" w:rsidP="00F82839">
            <w:pPr>
              <w:pStyle w:val="TableParagraph"/>
              <w:rPr>
                <w:sz w:val="21"/>
                <w:szCs w:val="21"/>
              </w:rPr>
            </w:pPr>
            <w:r w:rsidRPr="009C6728">
              <w:rPr>
                <w:sz w:val="21"/>
                <w:szCs w:val="21"/>
              </w:rPr>
              <w:t>Hypocalcaemia</w:t>
            </w:r>
          </w:p>
        </w:tc>
        <w:tc>
          <w:tcPr>
            <w:tcW w:w="7004" w:type="dxa"/>
            <w:vAlign w:val="center"/>
          </w:tcPr>
          <w:p w14:paraId="726ABC98" w14:textId="535140B6" w:rsidR="008A3951" w:rsidRPr="009C6728" w:rsidRDefault="008A3951" w:rsidP="00F82839">
            <w:pPr>
              <w:pStyle w:val="TableParagraph"/>
              <w:ind w:left="108" w:right="325"/>
              <w:rPr>
                <w:sz w:val="21"/>
                <w:szCs w:val="21"/>
              </w:rPr>
            </w:pPr>
            <w:r w:rsidRPr="009C6728">
              <w:rPr>
                <w:sz w:val="21"/>
                <w:szCs w:val="21"/>
              </w:rPr>
              <w:t>Denosumab should not be used in patients with hypocalcaemia, regardless of severity.</w:t>
            </w:r>
            <w:r w:rsidRPr="009C6728">
              <w:rPr>
                <w:position w:val="8"/>
                <w:sz w:val="21"/>
                <w:szCs w:val="21"/>
              </w:rPr>
              <w:t xml:space="preserve">6 </w:t>
            </w:r>
            <w:r w:rsidRPr="009C6728">
              <w:rPr>
                <w:sz w:val="21"/>
                <w:szCs w:val="21"/>
              </w:rPr>
              <w:t xml:space="preserve">Calcium and 25(OH) vitamin D should be checked before starting the treatment. </w:t>
            </w:r>
            <w:r w:rsidRPr="009C6728">
              <w:rPr>
                <w:b/>
                <w:sz w:val="21"/>
                <w:szCs w:val="21"/>
              </w:rPr>
              <w:t>Vitamin D deficiency and hypocalcaemia must be corrected by ensuring adequate intake of calcium and vitamin D before initiating therapy</w:t>
            </w:r>
            <w:r w:rsidR="009C6728">
              <w:rPr>
                <w:sz w:val="21"/>
                <w:szCs w:val="21"/>
              </w:rPr>
              <w:t>. See</w:t>
            </w:r>
            <w:r w:rsidRPr="009C6728">
              <w:rPr>
                <w:sz w:val="21"/>
                <w:szCs w:val="21"/>
              </w:rPr>
              <w:t xml:space="preserve"> Vitamin D Quick reference guide</w:t>
            </w:r>
            <w:r w:rsidR="00AA0F63">
              <w:rPr>
                <w:sz w:val="21"/>
                <w:szCs w:val="21"/>
              </w:rPr>
              <w:t xml:space="preserve"> </w:t>
            </w:r>
            <w:r w:rsidRPr="009C6728">
              <w:rPr>
                <w:sz w:val="21"/>
                <w:szCs w:val="21"/>
              </w:rPr>
              <w:t xml:space="preserve">v3.0 </w:t>
            </w:r>
            <w:hyperlink r:id="rId12" w:history="1">
              <w:r w:rsidRPr="009C6728">
                <w:rPr>
                  <w:rStyle w:val="Hyperlink"/>
                  <w:sz w:val="21"/>
                  <w:szCs w:val="21"/>
                </w:rPr>
                <w:t>http://www.northoftyneapc.nhs.uk/wp-content/uploads/sites/6/2020/05/Vitamin-D-Quick-reference-guide-v3.0.pdf</w:t>
              </w:r>
            </w:hyperlink>
          </w:p>
          <w:p w14:paraId="03D21200" w14:textId="4D4B9A52" w:rsidR="008A3951" w:rsidRPr="009C6728" w:rsidRDefault="008A3951" w:rsidP="00F82839">
            <w:pPr>
              <w:pStyle w:val="TableParagraph"/>
              <w:ind w:left="108" w:right="325"/>
              <w:rPr>
                <w:sz w:val="21"/>
                <w:szCs w:val="21"/>
              </w:rPr>
            </w:pPr>
            <w:r w:rsidRPr="009C6728">
              <w:rPr>
                <w:sz w:val="21"/>
                <w:szCs w:val="21"/>
              </w:rPr>
              <w:t>All patients should be advised to report symptoms of hypo</w:t>
            </w:r>
            <w:r w:rsidR="009C6728">
              <w:rPr>
                <w:sz w:val="21"/>
                <w:szCs w:val="21"/>
              </w:rPr>
              <w:t xml:space="preserve">calcaemia to their doctor (e.g. </w:t>
            </w:r>
            <w:r w:rsidRPr="009C6728">
              <w:rPr>
                <w:sz w:val="21"/>
                <w:szCs w:val="21"/>
              </w:rPr>
              <w:t>muscle spasms, twitches, cramps, numbness or tin</w:t>
            </w:r>
            <w:r w:rsidR="009C6728">
              <w:rPr>
                <w:sz w:val="21"/>
                <w:szCs w:val="21"/>
              </w:rPr>
              <w:t>gling in the fing</w:t>
            </w:r>
            <w:r w:rsidRPr="009C6728">
              <w:rPr>
                <w:sz w:val="21"/>
                <w:szCs w:val="21"/>
              </w:rPr>
              <w:t>ers, toes, or around the mouth).</w:t>
            </w:r>
          </w:p>
        </w:tc>
      </w:tr>
      <w:tr w:rsidR="008A3951" w:rsidRPr="009C6728" w14:paraId="1B38CCEE" w14:textId="77777777" w:rsidTr="00F82839">
        <w:trPr>
          <w:trHeight w:val="2052"/>
        </w:trPr>
        <w:tc>
          <w:tcPr>
            <w:tcW w:w="2936" w:type="dxa"/>
            <w:vAlign w:val="center"/>
          </w:tcPr>
          <w:p w14:paraId="6CEC48C4" w14:textId="22FC8FE8" w:rsidR="008A3951" w:rsidRPr="009C6728" w:rsidRDefault="008A3951" w:rsidP="00F82839">
            <w:pPr>
              <w:pStyle w:val="TableParagraph"/>
              <w:ind w:right="617"/>
              <w:rPr>
                <w:sz w:val="21"/>
                <w:szCs w:val="21"/>
              </w:rPr>
            </w:pPr>
            <w:r w:rsidRPr="009C6728">
              <w:rPr>
                <w:sz w:val="21"/>
                <w:szCs w:val="21"/>
              </w:rPr>
              <w:t>Renal failure (</w:t>
            </w:r>
            <w:r w:rsidR="00495D28" w:rsidRPr="009C6728">
              <w:rPr>
                <w:sz w:val="21"/>
                <w:szCs w:val="21"/>
              </w:rPr>
              <w:t>CrCl</w:t>
            </w:r>
            <w:r w:rsidRPr="009C6728">
              <w:rPr>
                <w:sz w:val="21"/>
                <w:szCs w:val="21"/>
              </w:rPr>
              <w:t xml:space="preserve"> &lt;30 ml/min)</w:t>
            </w:r>
          </w:p>
        </w:tc>
        <w:tc>
          <w:tcPr>
            <w:tcW w:w="7004" w:type="dxa"/>
            <w:vAlign w:val="center"/>
          </w:tcPr>
          <w:p w14:paraId="3FB06ADC" w14:textId="274776C3" w:rsidR="008A3951" w:rsidRPr="009C6728" w:rsidRDefault="008A3951" w:rsidP="00F82839">
            <w:pPr>
              <w:pStyle w:val="TableParagraph"/>
              <w:ind w:left="108" w:right="978"/>
              <w:rPr>
                <w:sz w:val="21"/>
                <w:szCs w:val="21"/>
              </w:rPr>
            </w:pPr>
            <w:r w:rsidRPr="009C6728">
              <w:rPr>
                <w:sz w:val="21"/>
                <w:szCs w:val="21"/>
              </w:rPr>
              <w:t xml:space="preserve">No dose adjustment required in patients with </w:t>
            </w:r>
            <w:r w:rsidR="00495D28" w:rsidRPr="009C6728">
              <w:rPr>
                <w:sz w:val="21"/>
                <w:szCs w:val="21"/>
              </w:rPr>
              <w:t>CrCl</w:t>
            </w:r>
            <w:r w:rsidRPr="009C6728">
              <w:rPr>
                <w:sz w:val="21"/>
                <w:szCs w:val="21"/>
              </w:rPr>
              <w:t xml:space="preserve"> &gt;30 ml/min. Denosumab has no direct nephrotoxic effect.</w:t>
            </w:r>
          </w:p>
          <w:p w14:paraId="6E0043E0" w14:textId="1D823C59" w:rsidR="008A3951" w:rsidRPr="009C6728" w:rsidRDefault="008A3951" w:rsidP="00F82839">
            <w:pPr>
              <w:pStyle w:val="TableParagraph"/>
              <w:ind w:left="108" w:right="111"/>
              <w:rPr>
                <w:sz w:val="21"/>
                <w:szCs w:val="21"/>
              </w:rPr>
            </w:pPr>
            <w:r w:rsidRPr="009C6728">
              <w:rPr>
                <w:sz w:val="21"/>
                <w:szCs w:val="21"/>
              </w:rPr>
              <w:t>Patients with severe renal impairment (</w:t>
            </w:r>
            <w:r w:rsidR="00495D28" w:rsidRPr="009C6728">
              <w:rPr>
                <w:sz w:val="21"/>
                <w:szCs w:val="21"/>
              </w:rPr>
              <w:t>CrCl</w:t>
            </w:r>
            <w:r w:rsidRPr="009C6728">
              <w:rPr>
                <w:sz w:val="21"/>
                <w:szCs w:val="21"/>
              </w:rPr>
              <w:t xml:space="preserve"> &lt;30 ml/min) or receiving dialysis are at greater risk of developing </w:t>
            </w:r>
            <w:r w:rsidRPr="009C6728">
              <w:rPr>
                <w:b/>
                <w:sz w:val="21"/>
                <w:szCs w:val="21"/>
              </w:rPr>
              <w:t xml:space="preserve">hypocalcaemia </w:t>
            </w:r>
            <w:r w:rsidRPr="009C6728">
              <w:rPr>
                <w:sz w:val="21"/>
                <w:szCs w:val="21"/>
              </w:rPr>
              <w:t xml:space="preserve">and in these patients clinical monitoring of calcium levels two weeks after injection is recommended. These patients should be followed up by the specialist in secondary care.  There is very limited data on denosumab use in patients with </w:t>
            </w:r>
            <w:r w:rsidR="00495D28" w:rsidRPr="009C6728">
              <w:rPr>
                <w:sz w:val="21"/>
                <w:szCs w:val="21"/>
              </w:rPr>
              <w:t>CrCl</w:t>
            </w:r>
            <w:r w:rsidRPr="009C6728">
              <w:rPr>
                <w:sz w:val="21"/>
                <w:szCs w:val="21"/>
              </w:rPr>
              <w:t xml:space="preserve"> &lt;15</w:t>
            </w:r>
            <w:r w:rsidRPr="009C6728">
              <w:rPr>
                <w:spacing w:val="-6"/>
                <w:sz w:val="21"/>
                <w:szCs w:val="21"/>
              </w:rPr>
              <w:t xml:space="preserve"> </w:t>
            </w:r>
            <w:r w:rsidRPr="009C6728">
              <w:rPr>
                <w:sz w:val="21"/>
                <w:szCs w:val="21"/>
              </w:rPr>
              <w:t>ml/min.</w:t>
            </w:r>
          </w:p>
        </w:tc>
      </w:tr>
      <w:tr w:rsidR="008A3951" w:rsidRPr="009C6728" w14:paraId="11869F9B" w14:textId="77777777" w:rsidTr="00F82839">
        <w:trPr>
          <w:trHeight w:val="376"/>
        </w:trPr>
        <w:tc>
          <w:tcPr>
            <w:tcW w:w="2936" w:type="dxa"/>
            <w:vAlign w:val="center"/>
          </w:tcPr>
          <w:p w14:paraId="6D1A974E" w14:textId="77777777" w:rsidR="008A3951" w:rsidRPr="009C6728" w:rsidRDefault="008A3951" w:rsidP="00F82839">
            <w:pPr>
              <w:pStyle w:val="TableParagraph"/>
              <w:rPr>
                <w:sz w:val="21"/>
                <w:szCs w:val="21"/>
              </w:rPr>
            </w:pPr>
            <w:r w:rsidRPr="009C6728">
              <w:rPr>
                <w:sz w:val="21"/>
                <w:szCs w:val="21"/>
              </w:rPr>
              <w:t>Liver impairment</w:t>
            </w:r>
          </w:p>
        </w:tc>
        <w:tc>
          <w:tcPr>
            <w:tcW w:w="7004" w:type="dxa"/>
            <w:vAlign w:val="center"/>
          </w:tcPr>
          <w:p w14:paraId="302B8B2A" w14:textId="77777777" w:rsidR="008A3951" w:rsidRPr="009C6728" w:rsidRDefault="008A3951" w:rsidP="00F82839">
            <w:pPr>
              <w:pStyle w:val="TableParagraph"/>
              <w:ind w:left="108"/>
              <w:rPr>
                <w:sz w:val="21"/>
                <w:szCs w:val="21"/>
              </w:rPr>
            </w:pPr>
            <w:r w:rsidRPr="009C6728">
              <w:rPr>
                <w:sz w:val="21"/>
                <w:szCs w:val="21"/>
              </w:rPr>
              <w:t>No dose adjustment required.</w:t>
            </w:r>
          </w:p>
        </w:tc>
      </w:tr>
      <w:tr w:rsidR="008A3951" w:rsidRPr="009C6728" w14:paraId="7536BBD6" w14:textId="77777777" w:rsidTr="00F82839">
        <w:trPr>
          <w:trHeight w:val="858"/>
        </w:trPr>
        <w:tc>
          <w:tcPr>
            <w:tcW w:w="2936" w:type="dxa"/>
            <w:vAlign w:val="center"/>
          </w:tcPr>
          <w:p w14:paraId="12D80811" w14:textId="77777777" w:rsidR="008A3951" w:rsidRPr="009C6728" w:rsidRDefault="008A3951" w:rsidP="00F82839">
            <w:pPr>
              <w:pStyle w:val="TableParagraph"/>
              <w:rPr>
                <w:sz w:val="21"/>
                <w:szCs w:val="21"/>
              </w:rPr>
            </w:pPr>
            <w:r w:rsidRPr="009C6728">
              <w:rPr>
                <w:sz w:val="21"/>
                <w:szCs w:val="21"/>
              </w:rPr>
              <w:t>Cellulitis</w:t>
            </w:r>
          </w:p>
        </w:tc>
        <w:tc>
          <w:tcPr>
            <w:tcW w:w="7004" w:type="dxa"/>
            <w:vAlign w:val="center"/>
          </w:tcPr>
          <w:p w14:paraId="04BA2C00" w14:textId="77777777" w:rsidR="008A3951" w:rsidRPr="009C6728" w:rsidRDefault="008A3951" w:rsidP="00F82839">
            <w:pPr>
              <w:pStyle w:val="TableParagraph"/>
              <w:ind w:left="108" w:right="91"/>
              <w:rPr>
                <w:sz w:val="21"/>
                <w:szCs w:val="21"/>
              </w:rPr>
            </w:pPr>
            <w:r w:rsidRPr="009C6728">
              <w:rPr>
                <w:sz w:val="21"/>
                <w:szCs w:val="21"/>
              </w:rPr>
              <w:t>Although uncommon, patients should be advised to seek prompt medical attention if they develop signs or symptoms of cellulitis. The risk of cellulitis and other infections does not increase with the duration of treatment.</w:t>
            </w:r>
          </w:p>
        </w:tc>
      </w:tr>
      <w:tr w:rsidR="008A3951" w:rsidRPr="009C6728" w14:paraId="4A1FFC04" w14:textId="77777777" w:rsidTr="00F82839">
        <w:trPr>
          <w:trHeight w:val="1718"/>
        </w:trPr>
        <w:tc>
          <w:tcPr>
            <w:tcW w:w="2936" w:type="dxa"/>
            <w:vAlign w:val="center"/>
          </w:tcPr>
          <w:p w14:paraId="53168A4F" w14:textId="77777777" w:rsidR="008A3951" w:rsidRPr="009C6728" w:rsidRDefault="008A3951" w:rsidP="00F82839">
            <w:pPr>
              <w:pStyle w:val="TableParagraph"/>
              <w:ind w:right="805"/>
              <w:rPr>
                <w:sz w:val="21"/>
                <w:szCs w:val="21"/>
              </w:rPr>
            </w:pPr>
            <w:r w:rsidRPr="009C6728">
              <w:rPr>
                <w:sz w:val="21"/>
                <w:szCs w:val="21"/>
              </w:rPr>
              <w:t>Prevention of jaw osteonecrosis</w:t>
            </w:r>
          </w:p>
        </w:tc>
        <w:tc>
          <w:tcPr>
            <w:tcW w:w="7004" w:type="dxa"/>
            <w:vAlign w:val="center"/>
          </w:tcPr>
          <w:p w14:paraId="75FB70B6" w14:textId="182734E7" w:rsidR="008A3951" w:rsidRPr="009C6728" w:rsidRDefault="008A3951" w:rsidP="00F82839">
            <w:pPr>
              <w:pStyle w:val="TableParagraph"/>
              <w:ind w:left="108" w:right="111"/>
              <w:rPr>
                <w:sz w:val="21"/>
                <w:szCs w:val="21"/>
              </w:rPr>
            </w:pPr>
            <w:r w:rsidRPr="009C6728">
              <w:rPr>
                <w:sz w:val="21"/>
                <w:szCs w:val="21"/>
              </w:rPr>
              <w:t>Dental examination with appropriate preventative dentistry is recommended in patients with risk factors (corticosteroids, radiotherapy to head and neck, chemotherapy, pre-existing dental disease, periodontal infections). Treatment should not be delayed in patients who are at high risk of fragility fractures.</w:t>
            </w:r>
            <w:r w:rsidR="009C6728">
              <w:rPr>
                <w:sz w:val="21"/>
                <w:szCs w:val="21"/>
              </w:rPr>
              <w:t xml:space="preserve">  </w:t>
            </w:r>
            <w:r w:rsidRPr="009C6728">
              <w:rPr>
                <w:sz w:val="21"/>
                <w:szCs w:val="21"/>
              </w:rPr>
              <w:t>Patients should be advised to maintain good oral hygiene while on treatment and undergo regular dental checks</w:t>
            </w:r>
            <w:r w:rsidR="009C6728">
              <w:rPr>
                <w:sz w:val="21"/>
                <w:szCs w:val="21"/>
              </w:rPr>
              <w:t>.</w:t>
            </w:r>
          </w:p>
        </w:tc>
      </w:tr>
      <w:tr w:rsidR="008A3951" w:rsidRPr="009C6728" w14:paraId="07C15482" w14:textId="77777777" w:rsidTr="00F82839">
        <w:trPr>
          <w:trHeight w:val="575"/>
        </w:trPr>
        <w:tc>
          <w:tcPr>
            <w:tcW w:w="2936" w:type="dxa"/>
            <w:vAlign w:val="center"/>
          </w:tcPr>
          <w:p w14:paraId="4813EFB5" w14:textId="77777777" w:rsidR="008A3951" w:rsidRPr="009C6728" w:rsidRDefault="008A3951" w:rsidP="00F82839">
            <w:pPr>
              <w:pStyle w:val="TableParagraph"/>
              <w:ind w:right="279"/>
              <w:rPr>
                <w:sz w:val="21"/>
                <w:szCs w:val="21"/>
              </w:rPr>
            </w:pPr>
            <w:r w:rsidRPr="009C6728">
              <w:rPr>
                <w:sz w:val="21"/>
                <w:szCs w:val="21"/>
              </w:rPr>
              <w:t>Osteonecrosis of the external auditory canal</w:t>
            </w:r>
          </w:p>
        </w:tc>
        <w:tc>
          <w:tcPr>
            <w:tcW w:w="7004" w:type="dxa"/>
            <w:vAlign w:val="center"/>
          </w:tcPr>
          <w:p w14:paraId="3FDFCCD1" w14:textId="77777777" w:rsidR="008A3951" w:rsidRPr="009C6728" w:rsidRDefault="008A3951" w:rsidP="00F82839">
            <w:pPr>
              <w:pStyle w:val="TableParagraph"/>
              <w:ind w:left="108" w:right="213"/>
              <w:rPr>
                <w:sz w:val="21"/>
                <w:szCs w:val="21"/>
              </w:rPr>
            </w:pPr>
            <w:r w:rsidRPr="009C6728">
              <w:rPr>
                <w:sz w:val="21"/>
                <w:szCs w:val="21"/>
              </w:rPr>
              <w:t>Patients should be advised to report persistent ear pain, discharge from the ear or ear infection during denosumab treatment.</w:t>
            </w:r>
          </w:p>
        </w:tc>
      </w:tr>
      <w:tr w:rsidR="008A3951" w:rsidRPr="009C6728" w14:paraId="043E04E7" w14:textId="77777777" w:rsidTr="00F82839">
        <w:trPr>
          <w:trHeight w:val="378"/>
        </w:trPr>
        <w:tc>
          <w:tcPr>
            <w:tcW w:w="2936" w:type="dxa"/>
            <w:vAlign w:val="center"/>
          </w:tcPr>
          <w:p w14:paraId="1ED3A5E4" w14:textId="77777777" w:rsidR="008A3951" w:rsidRPr="009C6728" w:rsidRDefault="008A3951" w:rsidP="00F82839">
            <w:pPr>
              <w:pStyle w:val="TableParagraph"/>
              <w:rPr>
                <w:sz w:val="21"/>
                <w:szCs w:val="21"/>
              </w:rPr>
            </w:pPr>
            <w:r w:rsidRPr="009C6728">
              <w:rPr>
                <w:sz w:val="21"/>
                <w:szCs w:val="21"/>
              </w:rPr>
              <w:t>Pregnancy and lactation</w:t>
            </w:r>
          </w:p>
        </w:tc>
        <w:tc>
          <w:tcPr>
            <w:tcW w:w="7004" w:type="dxa"/>
            <w:vAlign w:val="center"/>
          </w:tcPr>
          <w:p w14:paraId="388FEB2E" w14:textId="77777777" w:rsidR="008A3951" w:rsidRPr="009C6728" w:rsidRDefault="008A3951" w:rsidP="00F82839">
            <w:pPr>
              <w:pStyle w:val="TableParagraph"/>
              <w:ind w:left="108"/>
              <w:rPr>
                <w:sz w:val="21"/>
                <w:szCs w:val="21"/>
              </w:rPr>
            </w:pPr>
            <w:r w:rsidRPr="009C6728">
              <w:rPr>
                <w:sz w:val="21"/>
                <w:szCs w:val="21"/>
              </w:rPr>
              <w:t>Not recommended.</w:t>
            </w:r>
          </w:p>
        </w:tc>
      </w:tr>
    </w:tbl>
    <w:p w14:paraId="1B1FC38E" w14:textId="77777777" w:rsidR="008A3951" w:rsidRPr="00664023" w:rsidRDefault="008A3951" w:rsidP="008A3951">
      <w:pPr>
        <w:pStyle w:val="BodyText"/>
        <w:rPr>
          <w:b/>
        </w:rPr>
      </w:pPr>
    </w:p>
    <w:p w14:paraId="2C9DE4A5" w14:textId="77777777" w:rsidR="008A3951" w:rsidRPr="00664023" w:rsidRDefault="008A3951" w:rsidP="00F82839">
      <w:pPr>
        <w:spacing w:before="120" w:line="276" w:lineRule="auto"/>
        <w:ind w:left="760"/>
        <w:rPr>
          <w:b/>
        </w:rPr>
      </w:pPr>
      <w:bookmarkStart w:id="0" w:name="DOSAGE"/>
      <w:bookmarkEnd w:id="0"/>
      <w:r w:rsidRPr="00664023">
        <w:rPr>
          <w:b/>
        </w:rPr>
        <w:t>DOSAGE</w:t>
      </w:r>
    </w:p>
    <w:p w14:paraId="40596169" w14:textId="77777777" w:rsidR="008A3951" w:rsidRPr="00664023" w:rsidRDefault="008A3951" w:rsidP="0008573E">
      <w:pPr>
        <w:pStyle w:val="ListParagraph"/>
        <w:numPr>
          <w:ilvl w:val="0"/>
          <w:numId w:val="8"/>
        </w:numPr>
        <w:tabs>
          <w:tab w:val="left" w:pos="1120"/>
        </w:tabs>
        <w:spacing w:before="120" w:after="120" w:line="276" w:lineRule="auto"/>
        <w:ind w:left="1474" w:right="660" w:hanging="357"/>
      </w:pPr>
      <w:r w:rsidRPr="00664023">
        <w:t>Patients must be calcium and vitamin D replete (serum 25-OH-Vit D &gt;50 nmol/l) before and during treatment with</w:t>
      </w:r>
      <w:r w:rsidRPr="00664023">
        <w:rPr>
          <w:spacing w:val="-1"/>
        </w:rPr>
        <w:t xml:space="preserve"> </w:t>
      </w:r>
      <w:r w:rsidRPr="00664023">
        <w:t>denosumab.</w:t>
      </w:r>
    </w:p>
    <w:p w14:paraId="3FFAE052" w14:textId="77777777" w:rsidR="008A3951" w:rsidRPr="00664023" w:rsidRDefault="008A3951" w:rsidP="0008573E">
      <w:pPr>
        <w:pStyle w:val="ListParagraph"/>
        <w:numPr>
          <w:ilvl w:val="0"/>
          <w:numId w:val="8"/>
        </w:numPr>
        <w:tabs>
          <w:tab w:val="left" w:pos="1120"/>
        </w:tabs>
        <w:spacing w:before="120" w:after="120" w:line="276" w:lineRule="auto"/>
        <w:ind w:left="1474" w:right="663" w:hanging="357"/>
      </w:pPr>
      <w:r w:rsidRPr="00664023">
        <w:t>The recommended dose is denosumab Prolia</w:t>
      </w:r>
      <w:r w:rsidRPr="00664023">
        <w:rPr>
          <w:position w:val="8"/>
        </w:rPr>
        <w:t xml:space="preserve">® </w:t>
      </w:r>
      <w:r w:rsidRPr="00664023">
        <w:t>60 mg, administered as a single subcutaneous injection once every 6 months into the thigh, abdomen or back of the arm. Administration should be performed by an individual adequately trained in injection</w:t>
      </w:r>
      <w:r w:rsidRPr="00664023">
        <w:rPr>
          <w:spacing w:val="-10"/>
        </w:rPr>
        <w:t xml:space="preserve"> </w:t>
      </w:r>
      <w:r w:rsidRPr="00664023">
        <w:t>techniques.</w:t>
      </w:r>
    </w:p>
    <w:p w14:paraId="167C8834" w14:textId="77777777" w:rsidR="008A3951" w:rsidRPr="00664023" w:rsidRDefault="008A3951" w:rsidP="0008573E">
      <w:pPr>
        <w:pStyle w:val="ListParagraph"/>
        <w:numPr>
          <w:ilvl w:val="0"/>
          <w:numId w:val="8"/>
        </w:numPr>
        <w:tabs>
          <w:tab w:val="left" w:pos="1120"/>
        </w:tabs>
        <w:spacing w:before="120" w:after="120" w:line="276" w:lineRule="auto"/>
        <w:ind w:left="1474" w:right="662" w:hanging="357"/>
      </w:pPr>
      <w:r w:rsidRPr="00664023">
        <w:t>It is important that patients receive their 6 monthly injection in a timely manner, preferably within 2 weeks of the due date (either side). No later than 1 month after their due date. There is a potential for rebound bone loss if the injection is delayed more than this and so patients who discontinue, or are lost to follow up, should be alerted to the secondary care</w:t>
      </w:r>
      <w:r w:rsidRPr="00664023">
        <w:rPr>
          <w:spacing w:val="-6"/>
        </w:rPr>
        <w:t xml:space="preserve"> </w:t>
      </w:r>
      <w:r w:rsidRPr="00664023">
        <w:t>specialist.</w:t>
      </w:r>
    </w:p>
    <w:p w14:paraId="4281E145" w14:textId="77777777" w:rsidR="008A3951" w:rsidRPr="00D67D7F" w:rsidRDefault="008A3951" w:rsidP="008A3951">
      <w:pPr>
        <w:spacing w:line="237" w:lineRule="auto"/>
        <w:jc w:val="both"/>
        <w:sectPr w:rsidR="008A3951" w:rsidRPr="00D67D7F" w:rsidSect="00FB49DD">
          <w:headerReference w:type="default" r:id="rId13"/>
          <w:pgSz w:w="11910" w:h="16850"/>
          <w:pgMar w:top="1260" w:right="240" w:bottom="600" w:left="340" w:header="0" w:footer="283" w:gutter="0"/>
          <w:cols w:space="720"/>
          <w:docGrid w:linePitch="299"/>
        </w:sectPr>
      </w:pPr>
    </w:p>
    <w:p w14:paraId="0BABFE9E" w14:textId="54585E4D" w:rsidR="008A3951" w:rsidRPr="00664023" w:rsidRDefault="008A3951" w:rsidP="00664023">
      <w:pPr>
        <w:pStyle w:val="Heading1"/>
        <w:spacing w:before="120" w:after="120"/>
        <w:jc w:val="both"/>
      </w:pPr>
      <w:bookmarkStart w:id="1" w:name="TREATMENT_DURATION"/>
      <w:bookmarkEnd w:id="1"/>
      <w:r w:rsidRPr="00664023">
        <w:lastRenderedPageBreak/>
        <w:t>TREATMENT DURATION</w:t>
      </w:r>
    </w:p>
    <w:p w14:paraId="6053B21D" w14:textId="360793F7" w:rsidR="008A3951" w:rsidRPr="00664023" w:rsidRDefault="008A3951" w:rsidP="0008573E">
      <w:pPr>
        <w:pStyle w:val="BodyText"/>
        <w:spacing w:line="276" w:lineRule="auto"/>
        <w:ind w:left="758" w:right="662"/>
        <w:jc w:val="both"/>
      </w:pPr>
      <w:r w:rsidRPr="00664023">
        <w:t xml:space="preserve">Trial evidence from 10 years of denosumab treatment demonstrated ongoing improvement in bone density, low fracture rates and low </w:t>
      </w:r>
      <w:r w:rsidR="00E8312A" w:rsidRPr="00664023">
        <w:t>rates</w:t>
      </w:r>
      <w:r w:rsidRPr="00664023">
        <w:t xml:space="preserve"> of adverse events.</w:t>
      </w:r>
      <w:r w:rsidRPr="00664023">
        <w:rPr>
          <w:position w:val="8"/>
        </w:rPr>
        <w:t xml:space="preserve">7 </w:t>
      </w:r>
      <w:r w:rsidRPr="00664023">
        <w:t>Stopping denosumab results in a rebound increase in bone turnover markers and rapid decline in bone density reaching pre-treatment levels within</w:t>
      </w:r>
      <w:r w:rsidRPr="00664023">
        <w:rPr>
          <w:spacing w:val="-10"/>
        </w:rPr>
        <w:t xml:space="preserve"> </w:t>
      </w:r>
      <w:r w:rsidRPr="00664023">
        <w:t>12</w:t>
      </w:r>
      <w:r w:rsidRPr="00664023">
        <w:rPr>
          <w:spacing w:val="-11"/>
        </w:rPr>
        <w:t xml:space="preserve"> </w:t>
      </w:r>
      <w:r w:rsidRPr="00664023">
        <w:t>months.</w:t>
      </w:r>
      <w:r w:rsidRPr="00664023">
        <w:rPr>
          <w:spacing w:val="40"/>
        </w:rPr>
        <w:t xml:space="preserve"> </w:t>
      </w:r>
      <w:r w:rsidRPr="00664023">
        <w:t>Vertebral</w:t>
      </w:r>
      <w:r w:rsidRPr="00664023">
        <w:rPr>
          <w:spacing w:val="-13"/>
        </w:rPr>
        <w:t xml:space="preserve"> </w:t>
      </w:r>
      <w:r w:rsidRPr="00664023">
        <w:t>fractures</w:t>
      </w:r>
      <w:r w:rsidRPr="00664023">
        <w:rPr>
          <w:spacing w:val="-11"/>
        </w:rPr>
        <w:t xml:space="preserve"> </w:t>
      </w:r>
      <w:r w:rsidRPr="00664023">
        <w:t>have</w:t>
      </w:r>
      <w:r w:rsidRPr="00664023">
        <w:rPr>
          <w:spacing w:val="-12"/>
        </w:rPr>
        <w:t xml:space="preserve"> </w:t>
      </w:r>
      <w:r w:rsidRPr="00664023">
        <w:t>been</w:t>
      </w:r>
      <w:r w:rsidRPr="00664023">
        <w:rPr>
          <w:spacing w:val="-11"/>
        </w:rPr>
        <w:t xml:space="preserve"> </w:t>
      </w:r>
      <w:r w:rsidRPr="00664023">
        <w:t>reported</w:t>
      </w:r>
      <w:r w:rsidRPr="00664023">
        <w:rPr>
          <w:spacing w:val="-11"/>
        </w:rPr>
        <w:t xml:space="preserve"> </w:t>
      </w:r>
      <w:r w:rsidRPr="00664023">
        <w:t>in</w:t>
      </w:r>
      <w:r w:rsidRPr="00664023">
        <w:rPr>
          <w:spacing w:val="-12"/>
        </w:rPr>
        <w:t xml:space="preserve"> </w:t>
      </w:r>
      <w:r w:rsidRPr="00664023">
        <w:t>patients</w:t>
      </w:r>
      <w:r w:rsidRPr="00664023">
        <w:rPr>
          <w:spacing w:val="-11"/>
        </w:rPr>
        <w:t xml:space="preserve"> </w:t>
      </w:r>
      <w:r w:rsidRPr="00664023">
        <w:t>who</w:t>
      </w:r>
      <w:r w:rsidRPr="00664023">
        <w:rPr>
          <w:spacing w:val="-12"/>
        </w:rPr>
        <w:t xml:space="preserve"> </w:t>
      </w:r>
      <w:r w:rsidRPr="00664023">
        <w:t>stop</w:t>
      </w:r>
      <w:r w:rsidRPr="00664023">
        <w:rPr>
          <w:spacing w:val="-11"/>
        </w:rPr>
        <w:t xml:space="preserve"> </w:t>
      </w:r>
      <w:r w:rsidRPr="00664023">
        <w:t>denosumab,</w:t>
      </w:r>
      <w:r w:rsidRPr="00664023">
        <w:rPr>
          <w:spacing w:val="-11"/>
        </w:rPr>
        <w:t xml:space="preserve"> </w:t>
      </w:r>
      <w:r w:rsidRPr="00664023">
        <w:t>particularly if they have had prior vertebral fractures.</w:t>
      </w:r>
      <w:r w:rsidRPr="00664023">
        <w:rPr>
          <w:position w:val="8"/>
        </w:rPr>
        <w:t xml:space="preserve">8,11 </w:t>
      </w:r>
      <w:r w:rsidRPr="00664023">
        <w:t>Bone loss following denosumab cessation can be attenuated (but not stopped) by changing to another treatment such as another bisphosphonate.</w:t>
      </w:r>
      <w:r w:rsidRPr="00664023">
        <w:rPr>
          <w:position w:val="8"/>
        </w:rPr>
        <w:t xml:space="preserve">9 </w:t>
      </w:r>
      <w:r w:rsidRPr="00664023">
        <w:t>Denosumab should therefore not be stopped without specialist review and consideration of an alternative treatment to prevent rapid bone loss and reduce risk of rebound vertebral</w:t>
      </w:r>
      <w:r w:rsidRPr="00664023">
        <w:rPr>
          <w:spacing w:val="-40"/>
        </w:rPr>
        <w:t xml:space="preserve"> </w:t>
      </w:r>
      <w:r w:rsidRPr="00664023">
        <w:t>fractures.</w:t>
      </w:r>
      <w:r w:rsidRPr="00664023">
        <w:rPr>
          <w:position w:val="8"/>
        </w:rPr>
        <w:t>10,11</w:t>
      </w:r>
    </w:p>
    <w:p w14:paraId="05E4DDA7" w14:textId="77777777" w:rsidR="008A3951" w:rsidRPr="00664023" w:rsidRDefault="008A3951" w:rsidP="0008573E">
      <w:pPr>
        <w:pStyle w:val="Heading1"/>
        <w:spacing w:before="120" w:after="120" w:line="276" w:lineRule="auto"/>
        <w:ind w:left="1474" w:right="667" w:hanging="357"/>
        <w:jc w:val="both"/>
        <w:rPr>
          <w:b w:val="0"/>
        </w:rPr>
      </w:pPr>
      <w:r w:rsidRPr="00664023">
        <w:t xml:space="preserve">Do NOT stop or delay denosumab without prior specialist advice. Use ‘Advice and Guidance’ </w:t>
      </w:r>
    </w:p>
    <w:p w14:paraId="3817FE59" w14:textId="77777777" w:rsidR="008A3951" w:rsidRPr="00664023" w:rsidRDefault="008A3951" w:rsidP="0008573E">
      <w:pPr>
        <w:pStyle w:val="ListParagraph"/>
        <w:numPr>
          <w:ilvl w:val="1"/>
          <w:numId w:val="8"/>
        </w:numPr>
        <w:tabs>
          <w:tab w:val="left" w:pos="1479"/>
          <w:tab w:val="left" w:pos="1480"/>
        </w:tabs>
        <w:spacing w:before="120" w:after="120" w:line="276" w:lineRule="auto"/>
        <w:ind w:left="1474" w:hanging="357"/>
      </w:pPr>
      <w:r w:rsidRPr="00664023">
        <w:t>In patients who are due for review of their</w:t>
      </w:r>
      <w:r w:rsidRPr="00664023">
        <w:rPr>
          <w:spacing w:val="-8"/>
        </w:rPr>
        <w:t xml:space="preserve"> </w:t>
      </w:r>
      <w:r w:rsidRPr="00664023">
        <w:t>treatment.</w:t>
      </w:r>
    </w:p>
    <w:p w14:paraId="0B857C65" w14:textId="77777777" w:rsidR="008A3951" w:rsidRPr="00664023" w:rsidRDefault="008A3951" w:rsidP="0008573E">
      <w:pPr>
        <w:pStyle w:val="ListParagraph"/>
        <w:numPr>
          <w:ilvl w:val="1"/>
          <w:numId w:val="8"/>
        </w:numPr>
        <w:tabs>
          <w:tab w:val="left" w:pos="1479"/>
          <w:tab w:val="left" w:pos="1480"/>
        </w:tabs>
        <w:spacing w:before="120" w:after="120" w:line="276" w:lineRule="auto"/>
        <w:ind w:left="1474" w:hanging="357"/>
      </w:pPr>
      <w:r w:rsidRPr="00664023">
        <w:t>if there are concerns about serious side effects prior to giving the next</w:t>
      </w:r>
      <w:r w:rsidRPr="00664023">
        <w:rPr>
          <w:spacing w:val="-10"/>
        </w:rPr>
        <w:t xml:space="preserve"> </w:t>
      </w:r>
      <w:r w:rsidRPr="00664023">
        <w:t>injection.</w:t>
      </w:r>
    </w:p>
    <w:p w14:paraId="1B01DCED" w14:textId="77777777" w:rsidR="008A3951" w:rsidRPr="00664023" w:rsidRDefault="008A3951" w:rsidP="008A3951">
      <w:pPr>
        <w:pStyle w:val="BodyText"/>
        <w:spacing w:before="7"/>
      </w:pPr>
    </w:p>
    <w:p w14:paraId="31852659" w14:textId="788562A0" w:rsidR="008A3951" w:rsidRPr="00664023" w:rsidRDefault="008A3951" w:rsidP="008A3951">
      <w:pPr>
        <w:pStyle w:val="Heading1"/>
        <w:ind w:right="662"/>
        <w:jc w:val="both"/>
      </w:pPr>
      <w:r w:rsidRPr="00664023">
        <w:t>Treatment duration is determined by the patient’s risk of f</w:t>
      </w:r>
      <w:r w:rsidR="00BC7A9C" w:rsidRPr="00664023">
        <w:t>r</w:t>
      </w:r>
      <w:r w:rsidRPr="00664023">
        <w:t>acture and in many patients will be life-long.</w:t>
      </w:r>
    </w:p>
    <w:p w14:paraId="5C1CEB4A" w14:textId="77777777" w:rsidR="008A3951" w:rsidRPr="00664023" w:rsidRDefault="008A3951" w:rsidP="008A3951">
      <w:pPr>
        <w:pStyle w:val="BodyText"/>
        <w:rPr>
          <w:b/>
        </w:rPr>
      </w:pPr>
    </w:p>
    <w:p w14:paraId="5C7B503F" w14:textId="151AF5D9" w:rsidR="008A3951" w:rsidRPr="00664023" w:rsidRDefault="00F82839" w:rsidP="00664023">
      <w:pPr>
        <w:spacing w:before="120" w:after="120"/>
        <w:ind w:left="759"/>
        <w:jc w:val="both"/>
        <w:rPr>
          <w:b/>
        </w:rPr>
      </w:pPr>
      <w:r w:rsidRPr="00664023">
        <w:rPr>
          <w:noProof/>
          <w:lang w:bidi="ar-SA"/>
        </w:rPr>
        <mc:AlternateContent>
          <mc:Choice Requires="wpg">
            <w:drawing>
              <wp:anchor distT="0" distB="0" distL="114300" distR="114300" simplePos="0" relativeHeight="251663360" behindDoc="0" locked="0" layoutInCell="1" allowOverlap="1" wp14:anchorId="1E7025B0" wp14:editId="242BA0BF">
                <wp:simplePos x="0" y="0"/>
                <wp:positionH relativeFrom="page">
                  <wp:posOffset>3615055</wp:posOffset>
                </wp:positionH>
                <wp:positionV relativeFrom="paragraph">
                  <wp:posOffset>1409700</wp:posOffset>
                </wp:positionV>
                <wp:extent cx="76200" cy="425450"/>
                <wp:effectExtent l="0" t="0" r="0" b="31750"/>
                <wp:wrapNone/>
                <wp:docPr id="56"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425450"/>
                          <a:chOff x="5672" y="2166"/>
                          <a:chExt cx="120" cy="670"/>
                        </a:xfrm>
                      </wpg:grpSpPr>
                      <wps:wsp>
                        <wps:cNvPr id="57" name="Line 47"/>
                        <wps:cNvCnPr>
                          <a:cxnSpLocks noChangeShapeType="1"/>
                        </wps:cNvCnPr>
                        <wps:spPr bwMode="auto">
                          <a:xfrm>
                            <a:off x="5724" y="2166"/>
                            <a:ext cx="0" cy="67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8" name="Freeform 46"/>
                        <wps:cNvSpPr>
                          <a:spLocks/>
                        </wps:cNvSpPr>
                        <wps:spPr bwMode="auto">
                          <a:xfrm>
                            <a:off x="5672" y="2716"/>
                            <a:ext cx="120" cy="120"/>
                          </a:xfrm>
                          <a:custGeom>
                            <a:avLst/>
                            <a:gdLst>
                              <a:gd name="T0" fmla="+- 0 5784 5664"/>
                              <a:gd name="T1" fmla="*/ T0 w 120"/>
                              <a:gd name="T2" fmla="+- 0 2816 2816"/>
                              <a:gd name="T3" fmla="*/ 2816 h 120"/>
                              <a:gd name="T4" fmla="+- 0 5664 5664"/>
                              <a:gd name="T5" fmla="*/ T4 w 120"/>
                              <a:gd name="T6" fmla="+- 0 2816 2816"/>
                              <a:gd name="T7" fmla="*/ 2816 h 120"/>
                              <a:gd name="T8" fmla="+- 0 5724 5664"/>
                              <a:gd name="T9" fmla="*/ T8 w 120"/>
                              <a:gd name="T10" fmla="+- 0 2936 2816"/>
                              <a:gd name="T11" fmla="*/ 2936 h 120"/>
                              <a:gd name="T12" fmla="+- 0 5784 5664"/>
                              <a:gd name="T13" fmla="*/ T12 w 120"/>
                              <a:gd name="T14" fmla="+- 0 2816 2816"/>
                              <a:gd name="T15" fmla="*/ 2816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E7D45" id="Group 45" o:spid="_x0000_s1026" style="position:absolute;margin-left:284.65pt;margin-top:111pt;width:6pt;height:33.5pt;z-index:251663360;mso-position-horizontal-relative:page" coordorigin="5672,2166" coordsize="120,6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">
                <v:line id="Line 47" o:spid="_x0000_s1027" style="position:absolute;visibility:visible;mso-wrap-style:square" from="5724,2166" to="5724,2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" strokeweight=".5pt"/>
                <v:shape id="Freeform 46" o:spid="_x0000_s1028" style="position:absolute;left:5672;top:271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" path="m120,l,,60,120,120,xe" fillcolor="black" stroked="f">
                  <v:path arrowok="t" o:connecttype="custom" o:connectlocs="120,2816;0,2816;60,2936;120,2816" o:connectangles="0,0,0,0"/>
                </v:shape>
                <w10:wrap anchorx="page"/>
              </v:group>
            </w:pict>
          </mc:Fallback>
        </mc:AlternateContent>
      </w:r>
      <w:r w:rsidRPr="00664023">
        <w:rPr>
          <w:noProof/>
          <w:lang w:bidi="ar-SA"/>
        </w:rPr>
        <mc:AlternateContent>
          <mc:Choice Requires="wps">
            <w:drawing>
              <wp:anchor distT="0" distB="0" distL="0" distR="0" simplePos="0" relativeHeight="251661312" behindDoc="1" locked="0" layoutInCell="1" allowOverlap="1" wp14:anchorId="169A8D57" wp14:editId="0DBC0026">
                <wp:simplePos x="0" y="0"/>
                <wp:positionH relativeFrom="page">
                  <wp:posOffset>600075</wp:posOffset>
                </wp:positionH>
                <wp:positionV relativeFrom="paragraph">
                  <wp:posOffset>314325</wp:posOffset>
                </wp:positionV>
                <wp:extent cx="6261100" cy="1097280"/>
                <wp:effectExtent l="0" t="0" r="25400" b="26670"/>
                <wp:wrapTopAndBottom/>
                <wp:docPr id="55"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1100" cy="109728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069633" w14:textId="77777777" w:rsidR="008A3951" w:rsidRDefault="008A3951" w:rsidP="00F82839">
                            <w:pPr>
                              <w:pStyle w:val="BodyText"/>
                              <w:numPr>
                                <w:ilvl w:val="0"/>
                                <w:numId w:val="7"/>
                              </w:numPr>
                              <w:tabs>
                                <w:tab w:val="left" w:pos="863"/>
                                <w:tab w:val="left" w:pos="864"/>
                              </w:tabs>
                              <w:spacing w:before="120" w:after="20" w:line="269" w:lineRule="exact"/>
                              <w:ind w:left="862" w:hanging="363"/>
                            </w:pPr>
                            <w:r>
                              <w:t>Patients &gt;75 years</w:t>
                            </w:r>
                            <w:r>
                              <w:rPr>
                                <w:spacing w:val="-5"/>
                              </w:rPr>
                              <w:t xml:space="preserve"> </w:t>
                            </w:r>
                            <w:r>
                              <w:t>old</w:t>
                            </w:r>
                          </w:p>
                          <w:p w14:paraId="12BCFC4B" w14:textId="77777777" w:rsidR="008A3951" w:rsidRDefault="008A3951" w:rsidP="00F82839">
                            <w:pPr>
                              <w:pStyle w:val="BodyText"/>
                              <w:numPr>
                                <w:ilvl w:val="0"/>
                                <w:numId w:val="7"/>
                              </w:numPr>
                              <w:tabs>
                                <w:tab w:val="left" w:pos="863"/>
                                <w:tab w:val="left" w:pos="864"/>
                              </w:tabs>
                              <w:spacing w:before="20" w:after="20" w:line="268" w:lineRule="exact"/>
                              <w:ind w:hanging="363"/>
                            </w:pPr>
                            <w:r>
                              <w:t>Previous hip or vertebral</w:t>
                            </w:r>
                            <w:r>
                              <w:rPr>
                                <w:spacing w:val="-1"/>
                              </w:rPr>
                              <w:t xml:space="preserve"> </w:t>
                            </w:r>
                            <w:r>
                              <w:t>fracture</w:t>
                            </w:r>
                          </w:p>
                          <w:p w14:paraId="772793F2" w14:textId="77777777" w:rsidR="008A3951" w:rsidRDefault="008A3951" w:rsidP="00F82839">
                            <w:pPr>
                              <w:pStyle w:val="BodyText"/>
                              <w:numPr>
                                <w:ilvl w:val="0"/>
                                <w:numId w:val="7"/>
                              </w:numPr>
                              <w:tabs>
                                <w:tab w:val="left" w:pos="864"/>
                                <w:tab w:val="left" w:pos="865"/>
                              </w:tabs>
                              <w:spacing w:before="20" w:after="20" w:line="268" w:lineRule="exact"/>
                              <w:ind w:left="864" w:hanging="363"/>
                            </w:pPr>
                            <w:r>
                              <w:t>Multiple</w:t>
                            </w:r>
                            <w:r>
                              <w:rPr>
                                <w:spacing w:val="-1"/>
                              </w:rPr>
                              <w:t xml:space="preserve"> </w:t>
                            </w:r>
                            <w:r>
                              <w:t>fractures</w:t>
                            </w:r>
                          </w:p>
                          <w:p w14:paraId="4463AECA" w14:textId="77777777" w:rsidR="008A3951" w:rsidRDefault="008A3951" w:rsidP="00F82839">
                            <w:pPr>
                              <w:pStyle w:val="BodyText"/>
                              <w:numPr>
                                <w:ilvl w:val="0"/>
                                <w:numId w:val="7"/>
                              </w:numPr>
                              <w:tabs>
                                <w:tab w:val="left" w:pos="864"/>
                                <w:tab w:val="left" w:pos="865"/>
                              </w:tabs>
                              <w:spacing w:before="20" w:after="20" w:line="268" w:lineRule="exact"/>
                              <w:ind w:left="864" w:hanging="363"/>
                            </w:pPr>
                            <w:r>
                              <w:t>Further fractures on</w:t>
                            </w:r>
                            <w:r>
                              <w:rPr>
                                <w:spacing w:val="-6"/>
                              </w:rPr>
                              <w:t xml:space="preserve"> </w:t>
                            </w:r>
                            <w:r>
                              <w:t>treatment</w:t>
                            </w:r>
                          </w:p>
                          <w:p w14:paraId="3F35493C" w14:textId="77777777" w:rsidR="008A3951" w:rsidRDefault="008A3951" w:rsidP="00F82839">
                            <w:pPr>
                              <w:pStyle w:val="BodyText"/>
                              <w:numPr>
                                <w:ilvl w:val="0"/>
                                <w:numId w:val="7"/>
                              </w:numPr>
                              <w:tabs>
                                <w:tab w:val="left" w:pos="864"/>
                                <w:tab w:val="left" w:pos="865"/>
                              </w:tabs>
                              <w:spacing w:before="20" w:after="20" w:line="268" w:lineRule="exact"/>
                              <w:ind w:left="864" w:hanging="363"/>
                            </w:pPr>
                            <w:r>
                              <w:t>Patients on long term steroids (prednisolone &gt;7.5 mg daily or</w:t>
                            </w:r>
                            <w:r>
                              <w:rPr>
                                <w:spacing w:val="-8"/>
                              </w:rPr>
                              <w:t xml:space="preserve"> </w:t>
                            </w:r>
                            <w:r>
                              <w:t>equivalent)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9A8D57" id="Text Box 44" o:spid="_x0000_s1027" type="#_x0000_t202" style="position:absolute;left:0;text-align:left;margin-left:47.25pt;margin-top:24.75pt;width:493pt;height:86.4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" filled="f" strokeweight=".5pt">
                <v:textbox inset="0,0,0,0">
                  <w:txbxContent>
                    <w:p w14:paraId="37069633" w14:textId="77777777" w:rsidR="008A3951" w:rsidRDefault="008A3951" w:rsidP="00F82839">
                      <w:pPr>
                        <w:pStyle w:val="BodyText"/>
                        <w:numPr>
                          <w:ilvl w:val="0"/>
                          <w:numId w:val="7"/>
                        </w:numPr>
                        <w:tabs>
                          <w:tab w:val="left" w:pos="863"/>
                          <w:tab w:val="left" w:pos="864"/>
                        </w:tabs>
                        <w:spacing w:before="120" w:after="20" w:line="269" w:lineRule="exact"/>
                        <w:ind w:left="862" w:hanging="363"/>
                      </w:pPr>
                      <w:r>
                        <w:t>Patients &gt;75 years</w:t>
                      </w:r>
                      <w:r>
                        <w:rPr>
                          <w:spacing w:val="-5"/>
                        </w:rPr>
                        <w:t xml:space="preserve"> </w:t>
                      </w:r>
                      <w:r>
                        <w:t>old</w:t>
                      </w:r>
                    </w:p>
                    <w:p w14:paraId="12BCFC4B" w14:textId="77777777" w:rsidR="008A3951" w:rsidRDefault="008A3951" w:rsidP="00F82839">
                      <w:pPr>
                        <w:pStyle w:val="BodyText"/>
                        <w:numPr>
                          <w:ilvl w:val="0"/>
                          <w:numId w:val="7"/>
                        </w:numPr>
                        <w:tabs>
                          <w:tab w:val="left" w:pos="863"/>
                          <w:tab w:val="left" w:pos="864"/>
                        </w:tabs>
                        <w:spacing w:before="20" w:after="20" w:line="268" w:lineRule="exact"/>
                        <w:ind w:hanging="363"/>
                      </w:pPr>
                      <w:r>
                        <w:t>Previous hip or vertebral</w:t>
                      </w:r>
                      <w:r>
                        <w:rPr>
                          <w:spacing w:val="-1"/>
                        </w:rPr>
                        <w:t xml:space="preserve"> </w:t>
                      </w:r>
                      <w:r>
                        <w:t>fracture</w:t>
                      </w:r>
                    </w:p>
                    <w:p w14:paraId="772793F2" w14:textId="77777777" w:rsidR="008A3951" w:rsidRDefault="008A3951" w:rsidP="00F82839">
                      <w:pPr>
                        <w:pStyle w:val="BodyText"/>
                        <w:numPr>
                          <w:ilvl w:val="0"/>
                          <w:numId w:val="7"/>
                        </w:numPr>
                        <w:tabs>
                          <w:tab w:val="left" w:pos="864"/>
                          <w:tab w:val="left" w:pos="865"/>
                        </w:tabs>
                        <w:spacing w:before="20" w:after="20" w:line="268" w:lineRule="exact"/>
                        <w:ind w:left="864" w:hanging="363"/>
                      </w:pPr>
                      <w:r>
                        <w:t>Multiple</w:t>
                      </w:r>
                      <w:r>
                        <w:rPr>
                          <w:spacing w:val="-1"/>
                        </w:rPr>
                        <w:t xml:space="preserve"> </w:t>
                      </w:r>
                      <w:r>
                        <w:t>fractures</w:t>
                      </w:r>
                    </w:p>
                    <w:p w14:paraId="4463AECA" w14:textId="77777777" w:rsidR="008A3951" w:rsidRDefault="008A3951" w:rsidP="00F82839">
                      <w:pPr>
                        <w:pStyle w:val="BodyText"/>
                        <w:numPr>
                          <w:ilvl w:val="0"/>
                          <w:numId w:val="7"/>
                        </w:numPr>
                        <w:tabs>
                          <w:tab w:val="left" w:pos="864"/>
                          <w:tab w:val="left" w:pos="865"/>
                        </w:tabs>
                        <w:spacing w:before="20" w:after="20" w:line="268" w:lineRule="exact"/>
                        <w:ind w:left="864" w:hanging="363"/>
                      </w:pPr>
                      <w:r>
                        <w:t>Further fractures on</w:t>
                      </w:r>
                      <w:r>
                        <w:rPr>
                          <w:spacing w:val="-6"/>
                        </w:rPr>
                        <w:t xml:space="preserve"> </w:t>
                      </w:r>
                      <w:r>
                        <w:t>treatment</w:t>
                      </w:r>
                    </w:p>
                    <w:p w14:paraId="3F35493C" w14:textId="77777777" w:rsidR="008A3951" w:rsidRDefault="008A3951" w:rsidP="00F82839">
                      <w:pPr>
                        <w:pStyle w:val="BodyText"/>
                        <w:numPr>
                          <w:ilvl w:val="0"/>
                          <w:numId w:val="7"/>
                        </w:numPr>
                        <w:tabs>
                          <w:tab w:val="left" w:pos="864"/>
                          <w:tab w:val="left" w:pos="865"/>
                        </w:tabs>
                        <w:spacing w:before="20" w:after="20" w:line="268" w:lineRule="exact"/>
                        <w:ind w:left="864" w:hanging="363"/>
                      </w:pPr>
                      <w:r>
                        <w:t>Patients on long term steroids (prednisolone &gt;7.5 mg daily or</w:t>
                      </w:r>
                      <w:r>
                        <w:rPr>
                          <w:spacing w:val="-8"/>
                        </w:rPr>
                        <w:t xml:space="preserve"> </w:t>
                      </w:r>
                      <w:r>
                        <w:t>equivalent)</w:t>
                      </w:r>
                    </w:p>
                  </w:txbxContent>
                </v:textbox>
                <w10:wrap type="topAndBottom" anchorx="page"/>
              </v:shape>
            </w:pict>
          </mc:Fallback>
        </mc:AlternateContent>
      </w:r>
      <w:r w:rsidR="008A3951" w:rsidRPr="00664023">
        <w:rPr>
          <w:b/>
        </w:rPr>
        <w:t>High risk patients</w:t>
      </w:r>
    </w:p>
    <w:p w14:paraId="01C25CFA" w14:textId="4D035D31" w:rsidR="008A3951" w:rsidRPr="00664023" w:rsidRDefault="008A3951" w:rsidP="008A3951">
      <w:pPr>
        <w:pStyle w:val="BodyText"/>
        <w:spacing w:before="5"/>
        <w:rPr>
          <w:b/>
        </w:rPr>
      </w:pPr>
    </w:p>
    <w:p w14:paraId="18759F5D" w14:textId="34ECA9C9" w:rsidR="008A3951" w:rsidRPr="00664023" w:rsidRDefault="00F82839" w:rsidP="008A3951">
      <w:pPr>
        <w:pStyle w:val="BodyText"/>
        <w:rPr>
          <w:b/>
        </w:rPr>
      </w:pPr>
      <w:r w:rsidRPr="00664023">
        <w:rPr>
          <w:noProof/>
          <w:lang w:bidi="ar-SA"/>
        </w:rPr>
        <mc:AlternateContent>
          <mc:Choice Requires="wps">
            <w:drawing>
              <wp:anchor distT="0" distB="0" distL="0" distR="0" simplePos="0" relativeHeight="251662336" behindDoc="1" locked="0" layoutInCell="1" allowOverlap="1" wp14:anchorId="528D2DEE" wp14:editId="62B523BA">
                <wp:simplePos x="0" y="0"/>
                <wp:positionH relativeFrom="page">
                  <wp:posOffset>2101850</wp:posOffset>
                </wp:positionH>
                <wp:positionV relativeFrom="paragraph">
                  <wp:posOffset>268605</wp:posOffset>
                </wp:positionV>
                <wp:extent cx="3042920" cy="365760"/>
                <wp:effectExtent l="0" t="0" r="0" b="0"/>
                <wp:wrapTopAndBottom/>
                <wp:docPr id="5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2920" cy="36576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245D20" w14:textId="77777777" w:rsidR="008A3951" w:rsidRDefault="008A3951" w:rsidP="00F82839">
                            <w:pPr>
                              <w:pStyle w:val="BodyText"/>
                              <w:spacing w:before="120" w:after="120"/>
                              <w:ind w:left="459"/>
                            </w:pPr>
                            <w:r>
                              <w:t>Continue treatment for at least 10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D2DEE" id="Text Box 43" o:spid="_x0000_s1028" type="#_x0000_t202" style="position:absolute;margin-left:165.5pt;margin-top:21.15pt;width:239.6pt;height:28.8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" filled="f" strokeweight=".5pt">
                <v:textbox inset="0,0,0,0">
                  <w:txbxContent>
                    <w:p w14:paraId="1D245D20" w14:textId="77777777" w:rsidR="008A3951" w:rsidRDefault="008A3951" w:rsidP="00F82839">
                      <w:pPr>
                        <w:pStyle w:val="BodyText"/>
                        <w:spacing w:before="120" w:after="120"/>
                        <w:ind w:left="459"/>
                      </w:pPr>
                      <w:r>
                        <w:t>Continue treatment for at least 10 years</w:t>
                      </w:r>
                    </w:p>
                  </w:txbxContent>
                </v:textbox>
                <w10:wrap type="topAndBottom" anchorx="page"/>
              </v:shape>
            </w:pict>
          </mc:Fallback>
        </mc:AlternateContent>
      </w:r>
    </w:p>
    <w:p w14:paraId="736F83A2" w14:textId="240A29A7" w:rsidR="008A3951" w:rsidRPr="00664023" w:rsidRDefault="008A3951" w:rsidP="008A3951">
      <w:pPr>
        <w:pStyle w:val="BodyText"/>
        <w:rPr>
          <w:b/>
        </w:rPr>
      </w:pPr>
    </w:p>
    <w:p w14:paraId="1819CE52" w14:textId="0D20F2D8" w:rsidR="008A3951" w:rsidRPr="00664023" w:rsidRDefault="00F82839" w:rsidP="008A3951">
      <w:pPr>
        <w:pStyle w:val="BodyText"/>
        <w:rPr>
          <w:b/>
        </w:rPr>
      </w:pPr>
      <w:r w:rsidRPr="00664023">
        <w:rPr>
          <w:noProof/>
          <w:lang w:bidi="ar-SA"/>
        </w:rPr>
        <mc:AlternateContent>
          <mc:Choice Requires="wpg">
            <w:drawing>
              <wp:anchor distT="0" distB="0" distL="114300" distR="114300" simplePos="0" relativeHeight="251664384" behindDoc="0" locked="0" layoutInCell="1" allowOverlap="1" wp14:anchorId="698C3061" wp14:editId="6C0B3B6B">
                <wp:simplePos x="0" y="0"/>
                <wp:positionH relativeFrom="page">
                  <wp:posOffset>276860</wp:posOffset>
                </wp:positionH>
                <wp:positionV relativeFrom="page">
                  <wp:posOffset>6591935</wp:posOffset>
                </wp:positionV>
                <wp:extent cx="6038850" cy="737235"/>
                <wp:effectExtent l="0" t="0" r="19050" b="24765"/>
                <wp:wrapNone/>
                <wp:docPr id="72"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850" cy="737235"/>
                          <a:chOff x="468" y="9461"/>
                          <a:chExt cx="9510" cy="1161"/>
                        </a:xfrm>
                      </wpg:grpSpPr>
                      <wps:wsp>
                        <wps:cNvPr id="73" name="Line 71"/>
                        <wps:cNvCnPr>
                          <a:cxnSpLocks noChangeShapeType="1"/>
                        </wps:cNvCnPr>
                        <wps:spPr bwMode="auto">
                          <a:xfrm>
                            <a:off x="2124" y="9663"/>
                            <a:ext cx="6852"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4" name="Line 70"/>
                        <wps:cNvCnPr>
                          <a:cxnSpLocks noChangeShapeType="1"/>
                        </wps:cNvCnPr>
                        <wps:spPr bwMode="auto">
                          <a:xfrm flipH="1">
                            <a:off x="5724" y="9461"/>
                            <a:ext cx="2" cy="17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5" name="Line 69"/>
                        <wps:cNvCnPr>
                          <a:cxnSpLocks noChangeShapeType="1"/>
                        </wps:cNvCnPr>
                        <wps:spPr bwMode="auto">
                          <a:xfrm>
                            <a:off x="2112" y="9675"/>
                            <a:ext cx="0" cy="3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6" name="Freeform 68"/>
                        <wps:cNvSpPr>
                          <a:spLocks/>
                        </wps:cNvSpPr>
                        <wps:spPr bwMode="auto">
                          <a:xfrm>
                            <a:off x="2052" y="9962"/>
                            <a:ext cx="120" cy="120"/>
                          </a:xfrm>
                          <a:custGeom>
                            <a:avLst/>
                            <a:gdLst>
                              <a:gd name="T0" fmla="+- 0 2172 2052"/>
                              <a:gd name="T1" fmla="*/ T0 w 120"/>
                              <a:gd name="T2" fmla="+- 0 9963 9963"/>
                              <a:gd name="T3" fmla="*/ 9963 h 120"/>
                              <a:gd name="T4" fmla="+- 0 2052 2052"/>
                              <a:gd name="T5" fmla="*/ T4 w 120"/>
                              <a:gd name="T6" fmla="+- 0 9963 9963"/>
                              <a:gd name="T7" fmla="*/ 9963 h 120"/>
                              <a:gd name="T8" fmla="+- 0 2112 2052"/>
                              <a:gd name="T9" fmla="*/ T8 w 120"/>
                              <a:gd name="T10" fmla="+- 0 10083 9963"/>
                              <a:gd name="T11" fmla="*/ 10083 h 120"/>
                              <a:gd name="T12" fmla="+- 0 2172 2052"/>
                              <a:gd name="T13" fmla="*/ T12 w 120"/>
                              <a:gd name="T14" fmla="+- 0 9963 9963"/>
                              <a:gd name="T15" fmla="*/ 9963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Line 67"/>
                        <wps:cNvCnPr>
                          <a:cxnSpLocks noChangeShapeType="1"/>
                        </wps:cNvCnPr>
                        <wps:spPr bwMode="auto">
                          <a:xfrm>
                            <a:off x="5724" y="9663"/>
                            <a:ext cx="0" cy="35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8" name="Freeform 66"/>
                        <wps:cNvSpPr>
                          <a:spLocks/>
                        </wps:cNvSpPr>
                        <wps:spPr bwMode="auto">
                          <a:xfrm>
                            <a:off x="5664" y="9998"/>
                            <a:ext cx="120" cy="120"/>
                          </a:xfrm>
                          <a:custGeom>
                            <a:avLst/>
                            <a:gdLst>
                              <a:gd name="T0" fmla="+- 0 5784 5664"/>
                              <a:gd name="T1" fmla="*/ T0 w 120"/>
                              <a:gd name="T2" fmla="+- 0 9999 9999"/>
                              <a:gd name="T3" fmla="*/ 9999 h 120"/>
                              <a:gd name="T4" fmla="+- 0 5664 5664"/>
                              <a:gd name="T5" fmla="*/ T4 w 120"/>
                              <a:gd name="T6" fmla="+- 0 9999 9999"/>
                              <a:gd name="T7" fmla="*/ 9999 h 120"/>
                              <a:gd name="T8" fmla="+- 0 5724 5664"/>
                              <a:gd name="T9" fmla="*/ T8 w 120"/>
                              <a:gd name="T10" fmla="+- 0 10119 9999"/>
                              <a:gd name="T11" fmla="*/ 10119 h 120"/>
                              <a:gd name="T12" fmla="+- 0 5784 5664"/>
                              <a:gd name="T13" fmla="*/ T12 w 120"/>
                              <a:gd name="T14" fmla="+- 0 9999 9999"/>
                              <a:gd name="T15" fmla="*/ 9999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Line 65"/>
                        <wps:cNvCnPr>
                          <a:cxnSpLocks noChangeShapeType="1"/>
                        </wps:cNvCnPr>
                        <wps:spPr bwMode="auto">
                          <a:xfrm>
                            <a:off x="8964" y="9675"/>
                            <a:ext cx="0" cy="30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 name="Freeform 64"/>
                        <wps:cNvSpPr>
                          <a:spLocks/>
                        </wps:cNvSpPr>
                        <wps:spPr bwMode="auto">
                          <a:xfrm>
                            <a:off x="8904" y="9962"/>
                            <a:ext cx="120" cy="120"/>
                          </a:xfrm>
                          <a:custGeom>
                            <a:avLst/>
                            <a:gdLst>
                              <a:gd name="T0" fmla="+- 0 9024 8904"/>
                              <a:gd name="T1" fmla="*/ T0 w 120"/>
                              <a:gd name="T2" fmla="+- 0 9963 9963"/>
                              <a:gd name="T3" fmla="*/ 9963 h 120"/>
                              <a:gd name="T4" fmla="+- 0 8904 8904"/>
                              <a:gd name="T5" fmla="*/ T4 w 120"/>
                              <a:gd name="T6" fmla="+- 0 9963 9963"/>
                              <a:gd name="T7" fmla="*/ 9963 h 120"/>
                              <a:gd name="T8" fmla="+- 0 8964 8904"/>
                              <a:gd name="T9" fmla="*/ T8 w 120"/>
                              <a:gd name="T10" fmla="+- 0 10083 9963"/>
                              <a:gd name="T11" fmla="*/ 10083 h 120"/>
                              <a:gd name="T12" fmla="+- 0 9024 8904"/>
                              <a:gd name="T13" fmla="*/ T12 w 120"/>
                              <a:gd name="T14" fmla="+- 0 9963 9963"/>
                              <a:gd name="T15" fmla="*/ 9963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Text Box 63"/>
                        <wps:cNvSpPr txBox="1">
                          <a:spLocks noChangeArrowheads="1"/>
                        </wps:cNvSpPr>
                        <wps:spPr bwMode="auto">
                          <a:xfrm>
                            <a:off x="7842" y="10053"/>
                            <a:ext cx="2136" cy="50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34CE8B7" w14:textId="77777777" w:rsidR="008A3951" w:rsidRDefault="008A3951" w:rsidP="00F82839">
                              <w:pPr>
                                <w:spacing w:before="120" w:after="120"/>
                                <w:ind w:left="142"/>
                              </w:pPr>
                              <w:r>
                                <w:t>Adverse effects</w:t>
                              </w:r>
                            </w:p>
                          </w:txbxContent>
                        </wps:txbx>
                        <wps:bodyPr rot="0" vert="horz" wrap="square" lIns="0" tIns="0" rIns="0" bIns="0" anchor="t" anchorCtr="0" upright="1">
                          <a:noAutofit/>
                        </wps:bodyPr>
                      </wps:wsp>
                      <wps:wsp>
                        <wps:cNvPr id="82" name="Text Box 62"/>
                        <wps:cNvSpPr txBox="1">
                          <a:spLocks noChangeArrowheads="1"/>
                        </wps:cNvSpPr>
                        <wps:spPr bwMode="auto">
                          <a:xfrm>
                            <a:off x="468" y="10070"/>
                            <a:ext cx="3364" cy="552"/>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00129E3" w14:textId="77777777" w:rsidR="008A3951" w:rsidRDefault="008A3951" w:rsidP="00F82839">
                              <w:pPr>
                                <w:spacing w:before="120" w:after="120"/>
                                <w:ind w:left="142"/>
                              </w:pPr>
                              <w:r>
                                <w:t>No fractures or adverse effects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8C3061" id="Group 61" o:spid="_x0000_s1029" style="position:absolute;margin-left:21.8pt;margin-top:519.05pt;width:475.5pt;height:58.05pt;z-index:251664384;mso-position-horizontal-relative:page;mso-position-vertical-relative:page" coordorigin="468,9461" coordsize="9510,1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">
                <v:line id="Line 71" o:spid="_x0000_s1030" style="position:absolute;visibility:visible;mso-wrap-style:square" from="2124,9663" to="8976,9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" strokeweight=".5pt"/>
                <v:line id="Line 70" o:spid="_x0000_s1031" style="position:absolute;flip:x;visibility:visible;mso-wrap-style:square" from="5724,9461" to="5726,9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" strokeweight=".5pt"/>
                <v:line id="Line 69" o:spid="_x0000_s1032" style="position:absolute;visibility:visible;mso-wrap-style:square" from="2112,9675" to="2112,9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" strokeweight=".5pt"/>
                <v:shape id="Freeform 68" o:spid="_x0000_s1033" style="position:absolute;left:2052;top:996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" path="m120,l,,60,120,120,xe" fillcolor="black" stroked="f">
                  <v:path arrowok="t" o:connecttype="custom" o:connectlocs="120,9963;0,9963;60,10083;120,9963" o:connectangles="0,0,0,0"/>
                </v:shape>
                <v:line id="Line 67" o:spid="_x0000_s1034" style="position:absolute;visibility:visible;mso-wrap-style:square" from="5724,9663" to="5724,10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" strokeweight=".5pt"/>
                <v:shape id="Freeform 66" o:spid="_x0000_s1035" style="position:absolute;left:5664;top:999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" path="m120,l,,60,120,120,xe" fillcolor="black" stroked="f">
                  <v:path arrowok="t" o:connecttype="custom" o:connectlocs="120,9999;0,9999;60,10119;120,9999" o:connectangles="0,0,0,0"/>
                </v:shape>
                <v:line id="Line 65" o:spid="_x0000_s1036" style="position:absolute;visibility:visible;mso-wrap-style:square" from="8964,9675" to="8964,99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" strokeweight=".5pt"/>
                <v:shape id="Freeform 64" o:spid="_x0000_s1037" style="position:absolute;left:8904;top:996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" path="m120,l,,60,120,120,xe" fillcolor="black" stroked="f">
                  <v:path arrowok="t" o:connecttype="custom" o:connectlocs="120,9963;0,9963;60,10083;120,9963" o:connectangles="0,0,0,0"/>
                </v:shape>
                <v:shape id="Text Box 63" o:spid="_x0000_s1038" type="#_x0000_t202" style="position:absolute;left:7842;top:10053;width:2136;height:5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" filled="f" strokeweight=".5pt">
                  <v:textbox inset="0,0,0,0">
                    <w:txbxContent>
                      <w:p w14:paraId="734CE8B7" w14:textId="77777777" w:rsidR="008A3951" w:rsidRDefault="008A3951" w:rsidP="00F82839">
                        <w:pPr>
                          <w:spacing w:before="120" w:after="120"/>
                          <w:ind w:left="142"/>
                        </w:pPr>
                        <w:r>
                          <w:t>Adverse effects</w:t>
                        </w:r>
                      </w:p>
                    </w:txbxContent>
                  </v:textbox>
                </v:shape>
                <v:shape id="Text Box 62" o:spid="_x0000_s1039" type="#_x0000_t202" style="position:absolute;left:468;top:10070;width:3364;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" filled="f" strokeweight=".5pt">
                  <v:textbox inset="0,0,0,0">
                    <w:txbxContent>
                      <w:p w14:paraId="600129E3" w14:textId="77777777" w:rsidR="008A3951" w:rsidRDefault="008A3951" w:rsidP="00F82839">
                        <w:pPr>
                          <w:spacing w:before="120" w:after="120"/>
                          <w:ind w:left="142"/>
                        </w:pPr>
                        <w:r>
                          <w:t>No fractures or adverse effects</w:t>
                        </w:r>
                      </w:p>
                    </w:txbxContent>
                  </v:textbox>
                </v:shape>
                <w10:wrap anchorx="page" anchory="page"/>
              </v:group>
            </w:pict>
          </mc:Fallback>
        </mc:AlternateContent>
      </w:r>
    </w:p>
    <w:p w14:paraId="310CEBFE" w14:textId="252A3E86" w:rsidR="008A3951" w:rsidRPr="00664023" w:rsidRDefault="00F82839" w:rsidP="008A3951">
      <w:pPr>
        <w:pStyle w:val="BodyText"/>
        <w:spacing w:before="7"/>
        <w:rPr>
          <w:b/>
        </w:rPr>
      </w:pPr>
      <w:r w:rsidRPr="00664023">
        <w:rPr>
          <w:noProof/>
          <w:lang w:bidi="ar-SA"/>
        </w:rPr>
        <mc:AlternateContent>
          <mc:Choice Requires="wps">
            <w:drawing>
              <wp:anchor distT="0" distB="0" distL="114300" distR="114300" simplePos="0" relativeHeight="251671552" behindDoc="0" locked="0" layoutInCell="1" allowOverlap="1" wp14:anchorId="4DA72193" wp14:editId="4FEAB0E7">
                <wp:simplePos x="0" y="0"/>
                <wp:positionH relativeFrom="page">
                  <wp:posOffset>250825</wp:posOffset>
                </wp:positionH>
                <wp:positionV relativeFrom="page">
                  <wp:posOffset>8028305</wp:posOffset>
                </wp:positionV>
                <wp:extent cx="2145030" cy="1572895"/>
                <wp:effectExtent l="0" t="0" r="0" b="0"/>
                <wp:wrapNone/>
                <wp:docPr id="5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5030" cy="157289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E3C237D" w14:textId="0C18E57F" w:rsidR="008A3951" w:rsidRDefault="008A3951" w:rsidP="008A3951">
                            <w:pPr>
                              <w:pStyle w:val="BodyText"/>
                              <w:spacing w:before="71"/>
                              <w:ind w:left="197" w:right="195"/>
                              <w:jc w:val="center"/>
                            </w:pPr>
                            <w:r>
                              <w:t xml:space="preserve">After 10 years if patient remains at high risk of fracture consider further treatment with denosumab or switch to IV bisphosphonate. Continue treatment whilst </w:t>
                            </w:r>
                            <w:r>
                              <w:rPr>
                                <w:b/>
                              </w:rPr>
                              <w:t xml:space="preserve">seeking specialist advice </w:t>
                            </w:r>
                            <w:r>
                              <w:t xml:space="preserve">using the Advice and Guidance form – </w:t>
                            </w:r>
                            <w:hyperlink w:anchor="App2" w:history="1">
                              <w:r>
                                <w:rPr>
                                  <w:color w:val="0000FF"/>
                                  <w:u w:val="single" w:color="0000FF"/>
                                </w:rPr>
                                <w:t>Appendix 2</w:t>
                              </w:r>
                            </w:hyperlink>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72193" id="Text Box 48" o:spid="_x0000_s1040" type="#_x0000_t202" style="position:absolute;margin-left:19.75pt;margin-top:632.15pt;width:168.9pt;height:123.8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" filled="f" strokeweight=".5pt">
                <v:textbox inset="0,0,0,0">
                  <w:txbxContent>
                    <w:p w14:paraId="6E3C237D" w14:textId="0C18E57F" w:rsidR="008A3951" w:rsidRDefault="008A3951" w:rsidP="008A3951">
                      <w:pPr>
                        <w:pStyle w:val="BodyText"/>
                        <w:spacing w:before="71"/>
                        <w:ind w:left="197" w:right="195"/>
                        <w:jc w:val="center"/>
                      </w:pPr>
                      <w:r>
                        <w:t xml:space="preserve">After 10 years if patient remains at high risk of fracture consider further treatment with denosumab or switch to IV bisphosphonate. Continue treatment whilst </w:t>
                      </w:r>
                      <w:r>
                        <w:rPr>
                          <w:b/>
                        </w:rPr>
                        <w:t xml:space="preserve">seeking specialist advice </w:t>
                      </w:r>
                      <w:r>
                        <w:t xml:space="preserve">using the Advice and Guidance form – </w:t>
                      </w:r>
                      <w:hyperlink w:anchor="App2" w:history="1">
                        <w:r>
                          <w:rPr>
                            <w:color w:val="0000FF"/>
                            <w:u w:val="single" w:color="0000FF"/>
                          </w:rPr>
                          <w:t>Appendix 2</w:t>
                        </w:r>
                      </w:hyperlink>
                      <w:r>
                        <w:t>.</w:t>
                      </w:r>
                    </w:p>
                  </w:txbxContent>
                </v:textbox>
                <w10:wrap anchorx="page" anchory="page"/>
              </v:shape>
            </w:pict>
          </mc:Fallback>
        </mc:AlternateContent>
      </w:r>
      <w:r w:rsidRPr="00664023">
        <w:rPr>
          <w:noProof/>
          <w:lang w:bidi="ar-SA"/>
        </w:rPr>
        <mc:AlternateContent>
          <mc:Choice Requires="wps">
            <w:drawing>
              <wp:anchor distT="0" distB="0" distL="114300" distR="114300" simplePos="0" relativeHeight="251670528" behindDoc="0" locked="0" layoutInCell="1" allowOverlap="1" wp14:anchorId="349207B9" wp14:editId="36435398">
                <wp:simplePos x="0" y="0"/>
                <wp:positionH relativeFrom="page">
                  <wp:posOffset>2722245</wp:posOffset>
                </wp:positionH>
                <wp:positionV relativeFrom="page">
                  <wp:posOffset>8060690</wp:posOffset>
                </wp:positionV>
                <wp:extent cx="1662430" cy="1403985"/>
                <wp:effectExtent l="0" t="0" r="0" b="0"/>
                <wp:wrapNone/>
                <wp:docPr id="6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2430" cy="140398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962DF9" w14:textId="130CE047" w:rsidR="008A3951" w:rsidRDefault="008A3951" w:rsidP="008A3951">
                            <w:pPr>
                              <w:pStyle w:val="BodyText"/>
                              <w:spacing w:before="71"/>
                              <w:ind w:left="280" w:right="281" w:firstLine="5"/>
                              <w:jc w:val="center"/>
                            </w:pPr>
                            <w:r>
                              <w:t xml:space="preserve">Do NOT stop treatment. </w:t>
                            </w:r>
                            <w:r>
                              <w:rPr>
                                <w:b/>
                              </w:rPr>
                              <w:t xml:space="preserve">Seek specialist advice </w:t>
                            </w:r>
                            <w:r>
                              <w:t xml:space="preserve">using the Advice and Guidance form - </w:t>
                            </w:r>
                            <w:hyperlink w:anchor="App2" w:history="1">
                              <w:r>
                                <w:rPr>
                                  <w:color w:val="0000FF"/>
                                  <w:u w:val="single" w:color="0000FF"/>
                                </w:rPr>
                                <w:t>Appendix 2</w:t>
                              </w:r>
                            </w:hyperlink>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207B9" id="Text Box 49" o:spid="_x0000_s1041" type="#_x0000_t202" style="position:absolute;margin-left:214.35pt;margin-top:634.7pt;width:130.9pt;height:110.5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" filled="f" strokeweight=".5pt">
                <v:textbox inset="0,0,0,0">
                  <w:txbxContent>
                    <w:p w14:paraId="74962DF9" w14:textId="130CE047" w:rsidR="008A3951" w:rsidRDefault="008A3951" w:rsidP="008A3951">
                      <w:pPr>
                        <w:pStyle w:val="BodyText"/>
                        <w:spacing w:before="71"/>
                        <w:ind w:left="280" w:right="281" w:firstLine="5"/>
                        <w:jc w:val="center"/>
                      </w:pPr>
                      <w:r>
                        <w:t xml:space="preserve">Do NOT stop treatment. </w:t>
                      </w:r>
                      <w:r>
                        <w:rPr>
                          <w:b/>
                        </w:rPr>
                        <w:t xml:space="preserve">Seek specialist advice </w:t>
                      </w:r>
                      <w:r>
                        <w:t xml:space="preserve">using the Advice and Guidance form - </w:t>
                      </w:r>
                      <w:hyperlink w:anchor="App2" w:history="1">
                        <w:r>
                          <w:rPr>
                            <w:color w:val="0000FF"/>
                            <w:u w:val="single" w:color="0000FF"/>
                          </w:rPr>
                          <w:t>Appendix 2</w:t>
                        </w:r>
                      </w:hyperlink>
                      <w:r>
                        <w:t>.</w:t>
                      </w:r>
                    </w:p>
                  </w:txbxContent>
                </v:textbox>
                <w10:wrap anchorx="page" anchory="page"/>
              </v:shape>
            </w:pict>
          </mc:Fallback>
        </mc:AlternateContent>
      </w:r>
      <w:r w:rsidRPr="00664023">
        <w:rPr>
          <w:noProof/>
          <w:lang w:bidi="ar-SA"/>
        </w:rPr>
        <mc:AlternateContent>
          <mc:Choice Requires="wps">
            <w:drawing>
              <wp:anchor distT="0" distB="0" distL="114300" distR="114300" simplePos="0" relativeHeight="251669504" behindDoc="0" locked="0" layoutInCell="1" allowOverlap="1" wp14:anchorId="6B2F610F" wp14:editId="05390878">
                <wp:simplePos x="0" y="0"/>
                <wp:positionH relativeFrom="page">
                  <wp:posOffset>4537710</wp:posOffset>
                </wp:positionH>
                <wp:positionV relativeFrom="page">
                  <wp:posOffset>8053070</wp:posOffset>
                </wp:positionV>
                <wp:extent cx="2430780" cy="1577340"/>
                <wp:effectExtent l="0" t="0" r="0" b="0"/>
                <wp:wrapNone/>
                <wp:docPr id="6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780" cy="15773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DF59075" w14:textId="77777777" w:rsidR="008A3951" w:rsidRDefault="008A3951" w:rsidP="008A3951">
                            <w:pPr>
                              <w:pStyle w:val="BodyText"/>
                              <w:spacing w:before="71"/>
                              <w:ind w:left="1132" w:right="436" w:hanging="680"/>
                            </w:pPr>
                            <w:r>
                              <w:t>Do NOT stop treatment if side effects are mild.</w:t>
                            </w:r>
                          </w:p>
                          <w:p w14:paraId="40B3A6BB" w14:textId="77777777" w:rsidR="008A3951" w:rsidRDefault="008A3951" w:rsidP="008A3951">
                            <w:pPr>
                              <w:pStyle w:val="BodyText"/>
                              <w:spacing w:before="2"/>
                            </w:pPr>
                          </w:p>
                          <w:p w14:paraId="47101FB0" w14:textId="77777777" w:rsidR="008A3951" w:rsidRDefault="008A3951" w:rsidP="008A3951">
                            <w:pPr>
                              <w:pStyle w:val="BodyText"/>
                              <w:spacing w:line="252" w:lineRule="exact"/>
                              <w:ind w:left="146"/>
                            </w:pPr>
                            <w:r>
                              <w:t>If concern about serious side effects</w:t>
                            </w:r>
                          </w:p>
                          <w:p w14:paraId="509C6EEA" w14:textId="77777777" w:rsidR="008A3951" w:rsidRDefault="008A3951" w:rsidP="008A3951">
                            <w:pPr>
                              <w:ind w:left="232" w:right="215" w:firstLine="103"/>
                            </w:pPr>
                            <w:r>
                              <w:t xml:space="preserve">e.g., atypical femoral fractures or jaw osteonecrosis, </w:t>
                            </w:r>
                            <w:r>
                              <w:rPr>
                                <w:b/>
                              </w:rPr>
                              <w:t xml:space="preserve">seek URGENT specialist advice </w:t>
                            </w:r>
                            <w:r>
                              <w:t>prior to the next</w:t>
                            </w:r>
                          </w:p>
                          <w:p w14:paraId="1C57E7E5" w14:textId="70AFD87F" w:rsidR="008A3951" w:rsidRDefault="008A3951" w:rsidP="008A3951">
                            <w:pPr>
                              <w:pStyle w:val="BodyText"/>
                              <w:spacing w:line="244" w:lineRule="auto"/>
                              <w:ind w:left="484" w:right="464" w:firstLine="151"/>
                            </w:pPr>
                            <w:r>
                              <w:t xml:space="preserve">injection using Advice and Guidance form – </w:t>
                            </w:r>
                            <w:hyperlink w:anchor="App2" w:history="1">
                              <w:r>
                                <w:rPr>
                                  <w:color w:val="0000FF"/>
                                  <w:u w:val="single" w:color="0000FF"/>
                                </w:rPr>
                                <w:t>Appendix 2</w:t>
                              </w:r>
                            </w:hyperlink>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2F610F" id="Text Box 50" o:spid="_x0000_s1042" type="#_x0000_t202" style="position:absolute;margin-left:357.3pt;margin-top:634.1pt;width:191.4pt;height:124.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" filled="f" strokeweight=".5pt">
                <v:textbox inset="0,0,0,0">
                  <w:txbxContent>
                    <w:p w14:paraId="2DF59075" w14:textId="77777777" w:rsidR="008A3951" w:rsidRDefault="008A3951" w:rsidP="008A3951">
                      <w:pPr>
                        <w:pStyle w:val="BodyText"/>
                        <w:spacing w:before="71"/>
                        <w:ind w:left="1132" w:right="436" w:hanging="680"/>
                      </w:pPr>
                      <w:r>
                        <w:t>Do NOT stop treatment if side effects are mild.</w:t>
                      </w:r>
                    </w:p>
                    <w:p w14:paraId="40B3A6BB" w14:textId="77777777" w:rsidR="008A3951" w:rsidRDefault="008A3951" w:rsidP="008A3951">
                      <w:pPr>
                        <w:pStyle w:val="BodyText"/>
                        <w:spacing w:before="2"/>
                      </w:pPr>
                    </w:p>
                    <w:p w14:paraId="47101FB0" w14:textId="77777777" w:rsidR="008A3951" w:rsidRDefault="008A3951" w:rsidP="008A3951">
                      <w:pPr>
                        <w:pStyle w:val="BodyText"/>
                        <w:spacing w:line="252" w:lineRule="exact"/>
                        <w:ind w:left="146"/>
                      </w:pPr>
                      <w:r>
                        <w:t>If concern about serious side effects</w:t>
                      </w:r>
                    </w:p>
                    <w:p w14:paraId="509C6EEA" w14:textId="77777777" w:rsidR="008A3951" w:rsidRDefault="008A3951" w:rsidP="008A3951">
                      <w:pPr>
                        <w:ind w:left="232" w:right="215" w:firstLine="103"/>
                      </w:pPr>
                      <w:r>
                        <w:t xml:space="preserve">e.g., atypical femoral fractures or jaw osteonecrosis, </w:t>
                      </w:r>
                      <w:r>
                        <w:rPr>
                          <w:b/>
                        </w:rPr>
                        <w:t xml:space="preserve">seek URGENT specialist advice </w:t>
                      </w:r>
                      <w:r>
                        <w:t>prior to the next</w:t>
                      </w:r>
                    </w:p>
                    <w:p w14:paraId="1C57E7E5" w14:textId="70AFD87F" w:rsidR="008A3951" w:rsidRDefault="008A3951" w:rsidP="008A3951">
                      <w:pPr>
                        <w:pStyle w:val="BodyText"/>
                        <w:spacing w:line="244" w:lineRule="auto"/>
                        <w:ind w:left="484" w:right="464" w:firstLine="151"/>
                      </w:pPr>
                      <w:r>
                        <w:t xml:space="preserve">injection using Advice and Guidance form – </w:t>
                      </w:r>
                      <w:hyperlink w:anchor="App2" w:history="1">
                        <w:r>
                          <w:rPr>
                            <w:color w:val="0000FF"/>
                            <w:u w:val="single" w:color="0000FF"/>
                          </w:rPr>
                          <w:t>Appendix 2</w:t>
                        </w:r>
                      </w:hyperlink>
                      <w:r>
                        <w:t>.</w:t>
                      </w:r>
                    </w:p>
                  </w:txbxContent>
                </v:textbox>
                <w10:wrap anchorx="page" anchory="page"/>
              </v:shape>
            </w:pict>
          </mc:Fallback>
        </mc:AlternateContent>
      </w:r>
      <w:r w:rsidRPr="00664023">
        <w:rPr>
          <w:noProof/>
          <w:lang w:bidi="ar-SA"/>
        </w:rPr>
        <mc:AlternateContent>
          <mc:Choice Requires="wpg">
            <w:drawing>
              <wp:anchor distT="0" distB="0" distL="114300" distR="114300" simplePos="0" relativeHeight="251665408" behindDoc="0" locked="0" layoutInCell="1" allowOverlap="1" wp14:anchorId="365873DB" wp14:editId="2CCDB654">
                <wp:simplePos x="0" y="0"/>
                <wp:positionH relativeFrom="page">
                  <wp:posOffset>1245870</wp:posOffset>
                </wp:positionH>
                <wp:positionV relativeFrom="page">
                  <wp:posOffset>7325360</wp:posOffset>
                </wp:positionV>
                <wp:extent cx="76200" cy="708660"/>
                <wp:effectExtent l="0" t="0" r="0" b="0"/>
                <wp:wrapNone/>
                <wp:docPr id="6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08660"/>
                          <a:chOff x="2016" y="10647"/>
                          <a:chExt cx="120" cy="1116"/>
                        </a:xfrm>
                      </wpg:grpSpPr>
                      <wps:wsp>
                        <wps:cNvPr id="70" name="Line 60"/>
                        <wps:cNvCnPr>
                          <a:cxnSpLocks noChangeShapeType="1"/>
                        </wps:cNvCnPr>
                        <wps:spPr bwMode="auto">
                          <a:xfrm>
                            <a:off x="2076" y="10647"/>
                            <a:ext cx="0" cy="101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1" name="Freeform 59"/>
                        <wps:cNvSpPr>
                          <a:spLocks/>
                        </wps:cNvSpPr>
                        <wps:spPr bwMode="auto">
                          <a:xfrm>
                            <a:off x="2016" y="11642"/>
                            <a:ext cx="120" cy="120"/>
                          </a:xfrm>
                          <a:custGeom>
                            <a:avLst/>
                            <a:gdLst>
                              <a:gd name="T0" fmla="+- 0 2136 2016"/>
                              <a:gd name="T1" fmla="*/ T0 w 120"/>
                              <a:gd name="T2" fmla="+- 0 11643 11643"/>
                              <a:gd name="T3" fmla="*/ 11643 h 120"/>
                              <a:gd name="T4" fmla="+- 0 2016 2016"/>
                              <a:gd name="T5" fmla="*/ T4 w 120"/>
                              <a:gd name="T6" fmla="+- 0 11643 11643"/>
                              <a:gd name="T7" fmla="*/ 11643 h 120"/>
                              <a:gd name="T8" fmla="+- 0 2076 2016"/>
                              <a:gd name="T9" fmla="*/ T8 w 120"/>
                              <a:gd name="T10" fmla="+- 0 11763 11643"/>
                              <a:gd name="T11" fmla="*/ 11763 h 120"/>
                              <a:gd name="T12" fmla="+- 0 2136 2016"/>
                              <a:gd name="T13" fmla="*/ T12 w 120"/>
                              <a:gd name="T14" fmla="+- 0 11643 11643"/>
                              <a:gd name="T15" fmla="*/ 11643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CD113C" id="Group 58" o:spid="_x0000_s1026" style="position:absolute;margin-left:98.1pt;margin-top:576.8pt;width:6pt;height:55.8pt;z-index:251665408;mso-position-horizontal-relative:page;mso-position-vertical-relative:page" coordorigin="2016,10647" coordsize="120,1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">
                <v:line id="Line 60" o:spid="_x0000_s1027" style="position:absolute;visibility:visible;mso-wrap-style:square" from="2076,10647" to="2076,11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" strokeweight=".5pt"/>
                <v:shape id="Freeform 59" o:spid="_x0000_s1028" style="position:absolute;left:2016;top:1164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" path="m120,l,,60,120,120,xe" fillcolor="black" stroked="f">
                  <v:path arrowok="t" o:connecttype="custom" o:connectlocs="120,11643;0,11643;60,11763;120,11643" o:connectangles="0,0,0,0"/>
                </v:shape>
                <w10:wrap anchorx="page" anchory="page"/>
              </v:group>
            </w:pict>
          </mc:Fallback>
        </mc:AlternateContent>
      </w:r>
      <w:r w:rsidRPr="00664023">
        <w:rPr>
          <w:noProof/>
          <w:lang w:bidi="ar-SA"/>
        </w:rPr>
        <mc:AlternateContent>
          <mc:Choice Requires="wpg">
            <w:drawing>
              <wp:anchor distT="0" distB="0" distL="114300" distR="114300" simplePos="0" relativeHeight="251666432" behindDoc="0" locked="0" layoutInCell="1" allowOverlap="1" wp14:anchorId="07886391" wp14:editId="6AD88775">
                <wp:simplePos x="0" y="0"/>
                <wp:positionH relativeFrom="page">
                  <wp:posOffset>3562350</wp:posOffset>
                </wp:positionH>
                <wp:positionV relativeFrom="page">
                  <wp:posOffset>7325360</wp:posOffset>
                </wp:positionV>
                <wp:extent cx="76200" cy="746760"/>
                <wp:effectExtent l="0" t="0" r="0" b="0"/>
                <wp:wrapNone/>
                <wp:docPr id="66"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46760"/>
                          <a:chOff x="5664" y="10647"/>
                          <a:chExt cx="120" cy="1176"/>
                        </a:xfrm>
                      </wpg:grpSpPr>
                      <wps:wsp>
                        <wps:cNvPr id="67" name="Line 57"/>
                        <wps:cNvCnPr>
                          <a:cxnSpLocks noChangeShapeType="1"/>
                        </wps:cNvCnPr>
                        <wps:spPr bwMode="auto">
                          <a:xfrm>
                            <a:off x="5724" y="10647"/>
                            <a:ext cx="0" cy="1076"/>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 name="Freeform 56"/>
                        <wps:cNvSpPr>
                          <a:spLocks/>
                        </wps:cNvSpPr>
                        <wps:spPr bwMode="auto">
                          <a:xfrm>
                            <a:off x="5664" y="11702"/>
                            <a:ext cx="120" cy="120"/>
                          </a:xfrm>
                          <a:custGeom>
                            <a:avLst/>
                            <a:gdLst>
                              <a:gd name="T0" fmla="+- 0 5784 5664"/>
                              <a:gd name="T1" fmla="*/ T0 w 120"/>
                              <a:gd name="T2" fmla="+- 0 11703 11703"/>
                              <a:gd name="T3" fmla="*/ 11703 h 120"/>
                              <a:gd name="T4" fmla="+- 0 5664 5664"/>
                              <a:gd name="T5" fmla="*/ T4 w 120"/>
                              <a:gd name="T6" fmla="+- 0 11703 11703"/>
                              <a:gd name="T7" fmla="*/ 11703 h 120"/>
                              <a:gd name="T8" fmla="+- 0 5724 5664"/>
                              <a:gd name="T9" fmla="*/ T8 w 120"/>
                              <a:gd name="T10" fmla="+- 0 11823 11703"/>
                              <a:gd name="T11" fmla="*/ 11823 h 120"/>
                              <a:gd name="T12" fmla="+- 0 5784 5664"/>
                              <a:gd name="T13" fmla="*/ T12 w 120"/>
                              <a:gd name="T14" fmla="+- 0 11703 11703"/>
                              <a:gd name="T15" fmla="*/ 11703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35D83B" id="Group 55" o:spid="_x0000_s1026" style="position:absolute;margin-left:280.5pt;margin-top:576.8pt;width:6pt;height:58.8pt;z-index:251666432;mso-position-horizontal-relative:page;mso-position-vertical-relative:page" coordorigin="5664,10647" coordsize="120,11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">
                <v:line id="Line 57" o:spid="_x0000_s1027" style="position:absolute;visibility:visible;mso-wrap-style:square" from="5724,10647" to="5724,117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" strokeweight=".5pt"/>
                <v:shape id="Freeform 56" o:spid="_x0000_s1028" style="position:absolute;left:5664;top:1170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" path="m120,l,,60,120,120,xe" fillcolor="black" stroked="f">
                  <v:path arrowok="t" o:connecttype="custom" o:connectlocs="120,11703;0,11703;60,11823;120,11703" o:connectangles="0,0,0,0"/>
                </v:shape>
                <w10:wrap anchorx="page" anchory="page"/>
              </v:group>
            </w:pict>
          </mc:Fallback>
        </mc:AlternateContent>
      </w:r>
      <w:r w:rsidRPr="00664023">
        <w:rPr>
          <w:noProof/>
          <w:lang w:bidi="ar-SA"/>
        </w:rPr>
        <mc:AlternateContent>
          <mc:Choice Requires="wpg">
            <w:drawing>
              <wp:anchor distT="0" distB="0" distL="114300" distR="114300" simplePos="0" relativeHeight="251667456" behindDoc="0" locked="0" layoutInCell="1" allowOverlap="1" wp14:anchorId="0B37D94B" wp14:editId="0FD196A2">
                <wp:simplePos x="0" y="0"/>
                <wp:positionH relativeFrom="page">
                  <wp:posOffset>5634990</wp:posOffset>
                </wp:positionH>
                <wp:positionV relativeFrom="page">
                  <wp:posOffset>7287260</wp:posOffset>
                </wp:positionV>
                <wp:extent cx="76200" cy="769620"/>
                <wp:effectExtent l="0" t="0" r="0" b="0"/>
                <wp:wrapNone/>
                <wp:docPr id="63"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69620"/>
                          <a:chOff x="8928" y="10587"/>
                          <a:chExt cx="120" cy="1212"/>
                        </a:xfrm>
                      </wpg:grpSpPr>
                      <wps:wsp>
                        <wps:cNvPr id="64" name="Line 54"/>
                        <wps:cNvCnPr>
                          <a:cxnSpLocks noChangeShapeType="1"/>
                        </wps:cNvCnPr>
                        <wps:spPr bwMode="auto">
                          <a:xfrm>
                            <a:off x="8988" y="10587"/>
                            <a:ext cx="0" cy="111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5" name="Freeform 53"/>
                        <wps:cNvSpPr>
                          <a:spLocks/>
                        </wps:cNvSpPr>
                        <wps:spPr bwMode="auto">
                          <a:xfrm>
                            <a:off x="8928" y="11678"/>
                            <a:ext cx="120" cy="120"/>
                          </a:xfrm>
                          <a:custGeom>
                            <a:avLst/>
                            <a:gdLst>
                              <a:gd name="T0" fmla="+- 0 9048 8928"/>
                              <a:gd name="T1" fmla="*/ T0 w 120"/>
                              <a:gd name="T2" fmla="+- 0 11679 11679"/>
                              <a:gd name="T3" fmla="*/ 11679 h 120"/>
                              <a:gd name="T4" fmla="+- 0 8928 8928"/>
                              <a:gd name="T5" fmla="*/ T4 w 120"/>
                              <a:gd name="T6" fmla="+- 0 11679 11679"/>
                              <a:gd name="T7" fmla="*/ 11679 h 120"/>
                              <a:gd name="T8" fmla="+- 0 8988 8928"/>
                              <a:gd name="T9" fmla="*/ T8 w 120"/>
                              <a:gd name="T10" fmla="+- 0 11799 11679"/>
                              <a:gd name="T11" fmla="*/ 11799 h 120"/>
                              <a:gd name="T12" fmla="+- 0 9048 8928"/>
                              <a:gd name="T13" fmla="*/ T12 w 120"/>
                              <a:gd name="T14" fmla="+- 0 11679 11679"/>
                              <a:gd name="T15" fmla="*/ 11679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52157D" id="Group 52" o:spid="_x0000_s1026" style="position:absolute;margin-left:443.7pt;margin-top:573.8pt;width:6pt;height:60.6pt;z-index:251667456;mso-position-horizontal-relative:page;mso-position-vertical-relative:page" coordorigin="8928,10587" coordsize="120,1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">
                <v:line id="Line 54" o:spid="_x0000_s1027" style="position:absolute;visibility:visible;mso-wrap-style:square" from="8988,10587" to="8988,11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" strokeweight=".5pt"/>
                <v:shape id="Freeform 53" o:spid="_x0000_s1028" style="position:absolute;left:8928;top:1167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" path="m120,l,,60,120,120,xe" fillcolor="black" stroked="f">
                  <v:path arrowok="t" o:connecttype="custom" o:connectlocs="120,11679;0,11679;60,11799;120,11679" o:connectangles="0,0,0,0"/>
                </v:shape>
                <w10:wrap anchorx="page" anchory="page"/>
              </v:group>
            </w:pict>
          </mc:Fallback>
        </mc:AlternateContent>
      </w:r>
      <w:r w:rsidRPr="00664023">
        <w:rPr>
          <w:noProof/>
          <w:lang w:bidi="ar-SA"/>
        </w:rPr>
        <mc:AlternateContent>
          <mc:Choice Requires="wps">
            <w:drawing>
              <wp:anchor distT="0" distB="0" distL="114300" distR="114300" simplePos="0" relativeHeight="251668480" behindDoc="0" locked="0" layoutInCell="1" allowOverlap="1" wp14:anchorId="6FCE6FCB" wp14:editId="053708B6">
                <wp:simplePos x="0" y="0"/>
                <wp:positionH relativeFrom="page">
                  <wp:posOffset>2815590</wp:posOffset>
                </wp:positionH>
                <wp:positionV relativeFrom="page">
                  <wp:posOffset>7015480</wp:posOffset>
                </wp:positionV>
                <wp:extent cx="1577340" cy="316865"/>
                <wp:effectExtent l="0" t="0" r="0" b="0"/>
                <wp:wrapNone/>
                <wp:docPr id="62"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7340" cy="316865"/>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70A0D6D" w14:textId="77777777" w:rsidR="008A3951" w:rsidRDefault="008A3951" w:rsidP="00F82839">
                            <w:pPr>
                              <w:pStyle w:val="BodyText"/>
                              <w:spacing w:before="120" w:after="120"/>
                              <w:ind w:left="142"/>
                            </w:pPr>
                            <w:r>
                              <w:t>Fracture on treatment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CE6FCB" id="Text Box 51" o:spid="_x0000_s1043" type="#_x0000_t202" style="position:absolute;margin-left:221.7pt;margin-top:552.4pt;width:124.2pt;height:24.9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" filled="f" strokeweight=".5pt">
                <v:textbox inset="0,0,0,0">
                  <w:txbxContent>
                    <w:p w14:paraId="470A0D6D" w14:textId="77777777" w:rsidR="008A3951" w:rsidRDefault="008A3951" w:rsidP="00F82839">
                      <w:pPr>
                        <w:pStyle w:val="BodyText"/>
                        <w:spacing w:before="120" w:after="120"/>
                        <w:ind w:left="142"/>
                      </w:pPr>
                      <w:r>
                        <w:t>Fracture on treatment</w:t>
                      </w:r>
                    </w:p>
                  </w:txbxContent>
                </v:textbox>
                <w10:wrap anchorx="page" anchory="page"/>
              </v:shape>
            </w:pict>
          </mc:Fallback>
        </mc:AlternateContent>
      </w:r>
    </w:p>
    <w:p w14:paraId="57C63EB2" w14:textId="77777777" w:rsidR="008A3951" w:rsidRPr="00D67D7F" w:rsidRDefault="008A3951" w:rsidP="008A3951">
      <w:pPr>
        <w:rPr>
          <w:sz w:val="16"/>
        </w:rPr>
        <w:sectPr w:rsidR="008A3951" w:rsidRPr="00D67D7F">
          <w:pgSz w:w="11910" w:h="16850"/>
          <w:pgMar w:top="1260" w:right="240" w:bottom="600" w:left="340" w:header="0" w:footer="371" w:gutter="0"/>
          <w:cols w:space="720"/>
        </w:sectPr>
      </w:pPr>
    </w:p>
    <w:p w14:paraId="5E847DF7" w14:textId="77777777" w:rsidR="00664023" w:rsidRDefault="00664023" w:rsidP="008A3951">
      <w:pPr>
        <w:spacing w:before="79"/>
        <w:ind w:left="759"/>
        <w:rPr>
          <w:b/>
        </w:rPr>
      </w:pPr>
    </w:p>
    <w:p w14:paraId="6B60212E" w14:textId="1DBF4D7A" w:rsidR="008A3951" w:rsidRPr="00664023" w:rsidRDefault="008A3951" w:rsidP="00F278E8">
      <w:pPr>
        <w:spacing w:before="120" w:after="120"/>
        <w:ind w:left="759"/>
        <w:rPr>
          <w:b/>
        </w:rPr>
      </w:pPr>
      <w:r w:rsidRPr="00664023">
        <w:rPr>
          <w:b/>
        </w:rPr>
        <w:t>Non</w:t>
      </w:r>
      <w:r w:rsidR="00FC281C">
        <w:rPr>
          <w:b/>
        </w:rPr>
        <w:t xml:space="preserve"> </w:t>
      </w:r>
      <w:r w:rsidR="00E8312A" w:rsidRPr="00664023">
        <w:rPr>
          <w:b/>
        </w:rPr>
        <w:t>high</w:t>
      </w:r>
      <w:r w:rsidR="00FC281C">
        <w:rPr>
          <w:b/>
        </w:rPr>
        <w:t xml:space="preserve"> </w:t>
      </w:r>
      <w:r w:rsidR="00E8312A" w:rsidRPr="00664023">
        <w:rPr>
          <w:b/>
        </w:rPr>
        <w:t>risk</w:t>
      </w:r>
      <w:r w:rsidRPr="00664023">
        <w:rPr>
          <w:b/>
        </w:rPr>
        <w:t xml:space="preserve"> patients</w:t>
      </w:r>
    </w:p>
    <w:p w14:paraId="61E5DED7" w14:textId="1BBFA4A1" w:rsidR="008A3951" w:rsidRPr="00664023" w:rsidRDefault="00FB49DD" w:rsidP="008A3951">
      <w:pPr>
        <w:pStyle w:val="BodyText"/>
        <w:spacing w:before="5"/>
        <w:rPr>
          <w:b/>
        </w:rPr>
      </w:pPr>
      <w:r w:rsidRPr="00664023">
        <w:rPr>
          <w:noProof/>
          <w:lang w:bidi="ar-SA"/>
        </w:rPr>
        <mc:AlternateContent>
          <mc:Choice Requires="wpg">
            <w:drawing>
              <wp:anchor distT="0" distB="0" distL="114300" distR="114300" simplePos="0" relativeHeight="251677696" behindDoc="0" locked="0" layoutInCell="1" allowOverlap="1" wp14:anchorId="4C9B4D91" wp14:editId="51EC7870">
                <wp:simplePos x="0" y="0"/>
                <wp:positionH relativeFrom="page">
                  <wp:posOffset>672860</wp:posOffset>
                </wp:positionH>
                <wp:positionV relativeFrom="paragraph">
                  <wp:posOffset>428385</wp:posOffset>
                </wp:positionV>
                <wp:extent cx="5802630" cy="882650"/>
                <wp:effectExtent l="0" t="0" r="26670" b="12700"/>
                <wp:wrapNone/>
                <wp:docPr id="42"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2630" cy="882650"/>
                          <a:chOff x="1059" y="1164"/>
                          <a:chExt cx="9138" cy="1390"/>
                        </a:xfrm>
                      </wpg:grpSpPr>
                      <wps:wsp>
                        <wps:cNvPr id="43" name="Line 42"/>
                        <wps:cNvCnPr>
                          <a:cxnSpLocks noChangeShapeType="1"/>
                        </wps:cNvCnPr>
                        <wps:spPr bwMode="auto">
                          <a:xfrm>
                            <a:off x="5784" y="1164"/>
                            <a:ext cx="0" cy="211"/>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4" name="Line 41"/>
                        <wps:cNvCnPr>
                          <a:cxnSpLocks noChangeShapeType="1"/>
                        </wps:cNvCnPr>
                        <wps:spPr bwMode="auto">
                          <a:xfrm>
                            <a:off x="2676" y="1363"/>
                            <a:ext cx="6216" cy="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5" name="Line 40"/>
                        <wps:cNvCnPr>
                          <a:cxnSpLocks noChangeShapeType="1"/>
                        </wps:cNvCnPr>
                        <wps:spPr bwMode="auto">
                          <a:xfrm>
                            <a:off x="2688" y="1375"/>
                            <a:ext cx="0" cy="51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6" name="Freeform 39"/>
                        <wps:cNvSpPr>
                          <a:spLocks/>
                        </wps:cNvSpPr>
                        <wps:spPr bwMode="auto">
                          <a:xfrm>
                            <a:off x="2628" y="1866"/>
                            <a:ext cx="120" cy="120"/>
                          </a:xfrm>
                          <a:custGeom>
                            <a:avLst/>
                            <a:gdLst>
                              <a:gd name="T0" fmla="+- 0 2748 2628"/>
                              <a:gd name="T1" fmla="*/ T0 w 120"/>
                              <a:gd name="T2" fmla="+- 0 1867 1867"/>
                              <a:gd name="T3" fmla="*/ 1867 h 120"/>
                              <a:gd name="T4" fmla="+- 0 2628 2628"/>
                              <a:gd name="T5" fmla="*/ T4 w 120"/>
                              <a:gd name="T6" fmla="+- 0 1867 1867"/>
                              <a:gd name="T7" fmla="*/ 1867 h 120"/>
                              <a:gd name="T8" fmla="+- 0 2688 2628"/>
                              <a:gd name="T9" fmla="*/ T8 w 120"/>
                              <a:gd name="T10" fmla="+- 0 1987 1867"/>
                              <a:gd name="T11" fmla="*/ 1987 h 120"/>
                              <a:gd name="T12" fmla="+- 0 2748 2628"/>
                              <a:gd name="T13" fmla="*/ T12 w 120"/>
                              <a:gd name="T14" fmla="+- 0 1867 1867"/>
                              <a:gd name="T15" fmla="*/ 1867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Line 38"/>
                        <wps:cNvCnPr>
                          <a:cxnSpLocks noChangeShapeType="1"/>
                        </wps:cNvCnPr>
                        <wps:spPr bwMode="auto">
                          <a:xfrm>
                            <a:off x="5784" y="1402"/>
                            <a:ext cx="0" cy="524"/>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8" name="Freeform 37"/>
                        <wps:cNvSpPr>
                          <a:spLocks/>
                        </wps:cNvSpPr>
                        <wps:spPr bwMode="auto">
                          <a:xfrm>
                            <a:off x="5732" y="1887"/>
                            <a:ext cx="120" cy="120"/>
                          </a:xfrm>
                          <a:custGeom>
                            <a:avLst/>
                            <a:gdLst>
                              <a:gd name="T0" fmla="+- 0 6060 5940"/>
                              <a:gd name="T1" fmla="*/ T0 w 120"/>
                              <a:gd name="T2" fmla="+- 0 1879 1879"/>
                              <a:gd name="T3" fmla="*/ 1879 h 120"/>
                              <a:gd name="T4" fmla="+- 0 5940 5940"/>
                              <a:gd name="T5" fmla="*/ T4 w 120"/>
                              <a:gd name="T6" fmla="+- 0 1879 1879"/>
                              <a:gd name="T7" fmla="*/ 1879 h 120"/>
                              <a:gd name="T8" fmla="+- 0 6000 5940"/>
                              <a:gd name="T9" fmla="*/ T8 w 120"/>
                              <a:gd name="T10" fmla="+- 0 1999 1879"/>
                              <a:gd name="T11" fmla="*/ 1999 h 120"/>
                              <a:gd name="T12" fmla="+- 0 6060 5940"/>
                              <a:gd name="T13" fmla="*/ T12 w 120"/>
                              <a:gd name="T14" fmla="+- 0 1879 1879"/>
                              <a:gd name="T15" fmla="*/ 1879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Line 36"/>
                        <wps:cNvCnPr>
                          <a:cxnSpLocks noChangeShapeType="1"/>
                        </wps:cNvCnPr>
                        <wps:spPr bwMode="auto">
                          <a:xfrm>
                            <a:off x="8880" y="1375"/>
                            <a:ext cx="0" cy="51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0" name="Freeform 35"/>
                        <wps:cNvSpPr>
                          <a:spLocks/>
                        </wps:cNvSpPr>
                        <wps:spPr bwMode="auto">
                          <a:xfrm>
                            <a:off x="8820" y="1866"/>
                            <a:ext cx="120" cy="120"/>
                          </a:xfrm>
                          <a:custGeom>
                            <a:avLst/>
                            <a:gdLst>
                              <a:gd name="T0" fmla="+- 0 8940 8820"/>
                              <a:gd name="T1" fmla="*/ T0 w 120"/>
                              <a:gd name="T2" fmla="+- 0 1867 1867"/>
                              <a:gd name="T3" fmla="*/ 1867 h 120"/>
                              <a:gd name="T4" fmla="+- 0 8820 8820"/>
                              <a:gd name="T5" fmla="*/ T4 w 120"/>
                              <a:gd name="T6" fmla="+- 0 1867 1867"/>
                              <a:gd name="T7" fmla="*/ 1867 h 120"/>
                              <a:gd name="T8" fmla="+- 0 8880 8820"/>
                              <a:gd name="T9" fmla="*/ T8 w 120"/>
                              <a:gd name="T10" fmla="+- 0 1987 1867"/>
                              <a:gd name="T11" fmla="*/ 1987 h 120"/>
                              <a:gd name="T12" fmla="+- 0 8940 8820"/>
                              <a:gd name="T13" fmla="*/ T12 w 120"/>
                              <a:gd name="T14" fmla="+- 0 1867 1867"/>
                              <a:gd name="T15" fmla="*/ 1867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Text Box 34"/>
                        <wps:cNvSpPr txBox="1">
                          <a:spLocks noChangeArrowheads="1"/>
                        </wps:cNvSpPr>
                        <wps:spPr bwMode="auto">
                          <a:xfrm>
                            <a:off x="4925" y="1995"/>
                            <a:ext cx="2484" cy="559"/>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7451611" w14:textId="77777777" w:rsidR="008A3951" w:rsidRDefault="008A3951" w:rsidP="00F82839">
                              <w:pPr>
                                <w:spacing w:before="120"/>
                                <w:ind w:left="221"/>
                              </w:pPr>
                              <w:r>
                                <w:t>Fracture on treatment</w:t>
                              </w:r>
                            </w:p>
                          </w:txbxContent>
                        </wps:txbx>
                        <wps:bodyPr rot="0" vert="horz" wrap="square" lIns="0" tIns="0" rIns="0" bIns="0" anchor="t" anchorCtr="0" upright="1">
                          <a:noAutofit/>
                        </wps:bodyPr>
                      </wps:wsp>
                      <wps:wsp>
                        <wps:cNvPr id="52" name="Text Box 33"/>
                        <wps:cNvSpPr txBox="1">
                          <a:spLocks noChangeArrowheads="1"/>
                        </wps:cNvSpPr>
                        <wps:spPr bwMode="auto">
                          <a:xfrm>
                            <a:off x="1059" y="2001"/>
                            <a:ext cx="3460" cy="5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637E24C" w14:textId="77777777" w:rsidR="008A3951" w:rsidRDefault="008A3951" w:rsidP="00F82839">
                              <w:pPr>
                                <w:spacing w:before="120"/>
                                <w:ind w:left="221"/>
                              </w:pPr>
                              <w:r>
                                <w:t>No fractures or adverse effects</w:t>
                              </w:r>
                            </w:p>
                          </w:txbxContent>
                        </wps:txbx>
                        <wps:bodyPr rot="0" vert="horz" wrap="square" lIns="0" tIns="0" rIns="0" bIns="0" anchor="t" anchorCtr="0" upright="1">
                          <a:noAutofit/>
                        </wps:bodyPr>
                      </wps:wsp>
                      <wps:wsp>
                        <wps:cNvPr id="53" name="Text Box 32"/>
                        <wps:cNvSpPr txBox="1">
                          <a:spLocks noChangeArrowheads="1"/>
                        </wps:cNvSpPr>
                        <wps:spPr bwMode="auto">
                          <a:xfrm>
                            <a:off x="7877" y="1958"/>
                            <a:ext cx="2320" cy="58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A5189A" w14:textId="77777777" w:rsidR="008A3951" w:rsidRDefault="008A3951" w:rsidP="00F82839">
                              <w:pPr>
                                <w:spacing w:before="120"/>
                                <w:ind w:left="221"/>
                              </w:pPr>
                              <w:r>
                                <w:t>Adverse effects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9B4D91" id="Group 31" o:spid="_x0000_s1044" style="position:absolute;margin-left:53pt;margin-top:33.75pt;width:456.9pt;height:69.5pt;z-index:251677696;mso-position-horizontal-relative:page" coordorigin="1059,1164" coordsize="9138,1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">
                <v:line id="Line 42" o:spid="_x0000_s1045" style="position:absolute;visibility:visible;mso-wrap-style:square" from="5784,1164" to="5784,1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" strokeweight=".5pt"/>
                <v:line id="Line 41" o:spid="_x0000_s1046" style="position:absolute;visibility:visible;mso-wrap-style:square" from="2676,1363" to="8892,13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" strokeweight=".5pt"/>
                <v:line id="Line 40" o:spid="_x0000_s1047" style="position:absolute;visibility:visible;mso-wrap-style:square" from="2688,1375" to="2688,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" strokeweight=".5pt"/>
                <v:shape id="Freeform 39" o:spid="_x0000_s1048" style="position:absolute;left:2628;top:186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" path="m120,l,,60,120,120,xe" fillcolor="black" stroked="f">
                  <v:path arrowok="t" o:connecttype="custom" o:connectlocs="120,1867;0,1867;60,1987;120,1867" o:connectangles="0,0,0,0"/>
                </v:shape>
                <v:line id="Line 38" o:spid="_x0000_s1049" style="position:absolute;visibility:visible;mso-wrap-style:square" from="5784,1402" to="5784,1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" strokeweight=".5pt"/>
                <v:shape id="Freeform 37" o:spid="_x0000_s1050" style="position:absolute;left:5732;top:1887;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" path="m120,l,,60,120,120,xe" fillcolor="black" stroked="f">
                  <v:path arrowok="t" o:connecttype="custom" o:connectlocs="120,1879;0,1879;60,1999;120,1879" o:connectangles="0,0,0,0"/>
                </v:shape>
                <v:line id="Line 36" o:spid="_x0000_s1051" style="position:absolute;visibility:visible;mso-wrap-style:square" from="8880,1375" to="8880,18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" strokeweight=".5pt"/>
                <v:shape id="Freeform 35" o:spid="_x0000_s1052" style="position:absolute;left:8820;top:1866;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" path="m120,l,,60,120,120,xe" fillcolor="black" stroked="f">
                  <v:path arrowok="t" o:connecttype="custom" o:connectlocs="120,1867;0,1867;60,1987;120,1867" o:connectangles="0,0,0,0"/>
                </v:shape>
                <v:shape id="Text Box 34" o:spid="_x0000_s1053" type="#_x0000_t202" style="position:absolute;left:4925;top:1995;width:2484;height:5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" filled="f" strokeweight=".5pt">
                  <v:textbox inset="0,0,0,0">
                    <w:txbxContent>
                      <w:p w14:paraId="27451611" w14:textId="77777777" w:rsidR="008A3951" w:rsidRDefault="008A3951" w:rsidP="00F82839">
                        <w:pPr>
                          <w:spacing w:before="120"/>
                          <w:ind w:left="221"/>
                        </w:pPr>
                        <w:r>
                          <w:t>Fracture on treatment</w:t>
                        </w:r>
                      </w:p>
                    </w:txbxContent>
                  </v:textbox>
                </v:shape>
                <v:shape id="Text Box 33" o:spid="_x0000_s1054" type="#_x0000_t202" style="position:absolute;left:1059;top:2001;width:346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" filled="f" strokeweight=".5pt">
                  <v:textbox inset="0,0,0,0">
                    <w:txbxContent>
                      <w:p w14:paraId="7637E24C" w14:textId="77777777" w:rsidR="008A3951" w:rsidRDefault="008A3951" w:rsidP="00F82839">
                        <w:pPr>
                          <w:spacing w:before="120"/>
                          <w:ind w:left="221"/>
                        </w:pPr>
                        <w:r>
                          <w:t>No fractures or adverse effects</w:t>
                        </w:r>
                      </w:p>
                    </w:txbxContent>
                  </v:textbox>
                </v:shape>
                <v:shape id="Text Box 32" o:spid="_x0000_s1055" type="#_x0000_t202" style="position:absolute;left:7877;top:1958;width:2320;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" filled="f" strokeweight=".5pt">
                  <v:textbox inset="0,0,0,0">
                    <w:txbxContent>
                      <w:p w14:paraId="44A5189A" w14:textId="77777777" w:rsidR="008A3951" w:rsidRDefault="008A3951" w:rsidP="00F82839">
                        <w:pPr>
                          <w:spacing w:before="120"/>
                          <w:ind w:left="221"/>
                        </w:pPr>
                        <w:r>
                          <w:t>Adverse effects</w:t>
                        </w:r>
                      </w:p>
                    </w:txbxContent>
                  </v:textbox>
                </v:shape>
                <w10:wrap anchorx="page"/>
              </v:group>
            </w:pict>
          </mc:Fallback>
        </mc:AlternateContent>
      </w:r>
      <w:r w:rsidR="008A3951" w:rsidRPr="00664023">
        <w:rPr>
          <w:noProof/>
          <w:lang w:bidi="ar-SA"/>
        </w:rPr>
        <mc:AlternateContent>
          <mc:Choice Requires="wps">
            <w:drawing>
              <wp:anchor distT="0" distB="0" distL="0" distR="0" simplePos="0" relativeHeight="251672576" behindDoc="1" locked="0" layoutInCell="1" allowOverlap="1" wp14:anchorId="05324175" wp14:editId="7405C904">
                <wp:simplePos x="0" y="0"/>
                <wp:positionH relativeFrom="page">
                  <wp:posOffset>2453640</wp:posOffset>
                </wp:positionH>
                <wp:positionV relativeFrom="paragraph">
                  <wp:posOffset>104140</wp:posOffset>
                </wp:positionV>
                <wp:extent cx="2451100" cy="317500"/>
                <wp:effectExtent l="0" t="0" r="0" b="0"/>
                <wp:wrapTopAndBottom/>
                <wp:docPr id="3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31750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B7ED00B" w14:textId="77777777" w:rsidR="008A3951" w:rsidRDefault="008A3951" w:rsidP="008A3951">
                            <w:pPr>
                              <w:pStyle w:val="BodyText"/>
                              <w:spacing w:before="72"/>
                              <w:ind w:left="439"/>
                            </w:pPr>
                            <w:r>
                              <w:t>Continue treatment for 5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324175" id="Text Box 21" o:spid="_x0000_s1056" type="#_x0000_t202" style="position:absolute;margin-left:193.2pt;margin-top:8.2pt;width:193pt;height:2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" filled="f" strokeweight=".5pt">
                <v:textbox inset="0,0,0,0">
                  <w:txbxContent>
                    <w:p w14:paraId="7B7ED00B" w14:textId="77777777" w:rsidR="008A3951" w:rsidRDefault="008A3951" w:rsidP="008A3951">
                      <w:pPr>
                        <w:pStyle w:val="BodyText"/>
                        <w:spacing w:before="72"/>
                        <w:ind w:left="439"/>
                      </w:pPr>
                      <w:r>
                        <w:t>Continue treatment for 5 years</w:t>
                      </w:r>
                    </w:p>
                  </w:txbxContent>
                </v:textbox>
                <w10:wrap type="topAndBottom" anchorx="page"/>
              </v:shape>
            </w:pict>
          </mc:Fallback>
        </mc:AlternateContent>
      </w:r>
    </w:p>
    <w:p w14:paraId="4AA2C522" w14:textId="77777777" w:rsidR="008A3951" w:rsidRPr="00664023" w:rsidRDefault="008A3951" w:rsidP="008A3951">
      <w:pPr>
        <w:pStyle w:val="BodyText"/>
        <w:rPr>
          <w:b/>
        </w:rPr>
      </w:pPr>
    </w:p>
    <w:p w14:paraId="617179D3" w14:textId="568FCD0A" w:rsidR="008A3951" w:rsidRPr="00664023" w:rsidRDefault="008A3951" w:rsidP="008A3951">
      <w:pPr>
        <w:pStyle w:val="BodyText"/>
        <w:rPr>
          <w:b/>
        </w:rPr>
      </w:pPr>
    </w:p>
    <w:p w14:paraId="595B70A3" w14:textId="77777777" w:rsidR="008A3951" w:rsidRPr="00664023" w:rsidRDefault="008A3951" w:rsidP="008A3951">
      <w:pPr>
        <w:pStyle w:val="BodyText"/>
        <w:rPr>
          <w:b/>
        </w:rPr>
      </w:pPr>
    </w:p>
    <w:p w14:paraId="23FD0704" w14:textId="71DC0A63" w:rsidR="008A3951" w:rsidRPr="00664023" w:rsidRDefault="00FB49DD" w:rsidP="008A3951">
      <w:pPr>
        <w:pStyle w:val="BodyText"/>
        <w:rPr>
          <w:b/>
        </w:rPr>
      </w:pPr>
      <w:r w:rsidRPr="00664023">
        <w:rPr>
          <w:noProof/>
          <w:lang w:bidi="ar-SA"/>
        </w:rPr>
        <mc:AlternateContent>
          <mc:Choice Requires="wpg">
            <w:drawing>
              <wp:anchor distT="0" distB="0" distL="0" distR="0" simplePos="0" relativeHeight="251673600" behindDoc="1" locked="0" layoutInCell="1" allowOverlap="1" wp14:anchorId="1CFDA268" wp14:editId="651F9B1B">
                <wp:simplePos x="0" y="0"/>
                <wp:positionH relativeFrom="page">
                  <wp:posOffset>526211</wp:posOffset>
                </wp:positionH>
                <wp:positionV relativeFrom="paragraph">
                  <wp:posOffset>374485</wp:posOffset>
                </wp:positionV>
                <wp:extent cx="4333875" cy="2606229"/>
                <wp:effectExtent l="0" t="0" r="28575" b="22860"/>
                <wp:wrapTopAndBottom/>
                <wp:docPr id="22"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33875" cy="2606229"/>
                          <a:chOff x="838" y="473"/>
                          <a:chExt cx="6825" cy="3713"/>
                        </a:xfrm>
                      </wpg:grpSpPr>
                      <wps:wsp>
                        <wps:cNvPr id="23" name="Rectangle 20"/>
                        <wps:cNvSpPr>
                          <a:spLocks noChangeArrowheads="1"/>
                        </wps:cNvSpPr>
                        <wps:spPr bwMode="auto">
                          <a:xfrm>
                            <a:off x="4980" y="1294"/>
                            <a:ext cx="2402" cy="1548"/>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Freeform 18"/>
                        <wps:cNvSpPr>
                          <a:spLocks/>
                        </wps:cNvSpPr>
                        <wps:spPr bwMode="auto">
                          <a:xfrm>
                            <a:off x="5952" y="1174"/>
                            <a:ext cx="120" cy="120"/>
                          </a:xfrm>
                          <a:custGeom>
                            <a:avLst/>
                            <a:gdLst>
                              <a:gd name="T0" fmla="+- 0 6072 5952"/>
                              <a:gd name="T1" fmla="*/ T0 w 120"/>
                              <a:gd name="T2" fmla="+- 0 1175 1175"/>
                              <a:gd name="T3" fmla="*/ 1175 h 120"/>
                              <a:gd name="T4" fmla="+- 0 5952 5952"/>
                              <a:gd name="T5" fmla="*/ T4 w 120"/>
                              <a:gd name="T6" fmla="+- 0 1175 1175"/>
                              <a:gd name="T7" fmla="*/ 1175 h 120"/>
                              <a:gd name="T8" fmla="+- 0 6012 5952"/>
                              <a:gd name="T9" fmla="*/ T8 w 120"/>
                              <a:gd name="T10" fmla="+- 0 1295 1175"/>
                              <a:gd name="T11" fmla="*/ 1295 h 120"/>
                              <a:gd name="T12" fmla="+- 0 6072 5952"/>
                              <a:gd name="T13" fmla="*/ T12 w 120"/>
                              <a:gd name="T14" fmla="+- 0 1175 1175"/>
                              <a:gd name="T15" fmla="*/ 1175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Line 17"/>
                        <wps:cNvCnPr>
                          <a:cxnSpLocks noChangeShapeType="1"/>
                        </wps:cNvCnPr>
                        <wps:spPr bwMode="auto">
                          <a:xfrm>
                            <a:off x="4176" y="2471"/>
                            <a:ext cx="869" cy="95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27" name="Freeform 16"/>
                        <wps:cNvSpPr>
                          <a:spLocks/>
                        </wps:cNvSpPr>
                        <wps:spPr bwMode="auto">
                          <a:xfrm>
                            <a:off x="4986" y="3373"/>
                            <a:ext cx="126" cy="130"/>
                          </a:xfrm>
                          <a:custGeom>
                            <a:avLst/>
                            <a:gdLst>
                              <a:gd name="T0" fmla="+- 0 5076 4987"/>
                              <a:gd name="T1" fmla="*/ T0 w 126"/>
                              <a:gd name="T2" fmla="+- 0 3374 3374"/>
                              <a:gd name="T3" fmla="*/ 3374 h 130"/>
                              <a:gd name="T4" fmla="+- 0 4987 4987"/>
                              <a:gd name="T5" fmla="*/ T4 w 126"/>
                              <a:gd name="T6" fmla="+- 0 3454 3374"/>
                              <a:gd name="T7" fmla="*/ 3454 h 130"/>
                              <a:gd name="T8" fmla="+- 0 5112 4987"/>
                              <a:gd name="T9" fmla="*/ T8 w 126"/>
                              <a:gd name="T10" fmla="+- 0 3503 3374"/>
                              <a:gd name="T11" fmla="*/ 3503 h 130"/>
                              <a:gd name="T12" fmla="+- 0 5076 4987"/>
                              <a:gd name="T13" fmla="*/ T12 w 126"/>
                              <a:gd name="T14" fmla="+- 0 3374 3374"/>
                              <a:gd name="T15" fmla="*/ 3374 h 130"/>
                            </a:gdLst>
                            <a:ahLst/>
                            <a:cxnLst>
                              <a:cxn ang="0">
                                <a:pos x="T1" y="T3"/>
                              </a:cxn>
                              <a:cxn ang="0">
                                <a:pos x="T5" y="T7"/>
                              </a:cxn>
                              <a:cxn ang="0">
                                <a:pos x="T9" y="T11"/>
                              </a:cxn>
                              <a:cxn ang="0">
                                <a:pos x="T13" y="T15"/>
                              </a:cxn>
                            </a:cxnLst>
                            <a:rect l="0" t="0" r="r" b="b"/>
                            <a:pathLst>
                              <a:path w="126" h="130">
                                <a:moveTo>
                                  <a:pt x="89" y="0"/>
                                </a:moveTo>
                                <a:lnTo>
                                  <a:pt x="0" y="80"/>
                                </a:lnTo>
                                <a:lnTo>
                                  <a:pt x="125" y="129"/>
                                </a:lnTo>
                                <a:lnTo>
                                  <a:pt x="8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Text Box 15"/>
                        <wps:cNvSpPr txBox="1">
                          <a:spLocks noChangeArrowheads="1"/>
                        </wps:cNvSpPr>
                        <wps:spPr bwMode="auto">
                          <a:xfrm>
                            <a:off x="4176" y="473"/>
                            <a:ext cx="3216" cy="3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ABA2B" w14:textId="77777777" w:rsidR="008A3951" w:rsidRDefault="008A3951" w:rsidP="008A3951">
                              <w:pPr>
                                <w:rPr>
                                  <w:b/>
                                  <w:sz w:val="24"/>
                                </w:rPr>
                              </w:pPr>
                            </w:p>
                            <w:p w14:paraId="6DB4E493" w14:textId="77777777" w:rsidR="008A3951" w:rsidRDefault="008A3951" w:rsidP="008A3951">
                              <w:pPr>
                                <w:rPr>
                                  <w:b/>
                                  <w:sz w:val="24"/>
                                </w:rPr>
                              </w:pPr>
                            </w:p>
                            <w:p w14:paraId="4FB1DD41" w14:textId="77777777" w:rsidR="008A3951" w:rsidRDefault="008A3951" w:rsidP="008A3951">
                              <w:pPr>
                                <w:rPr>
                                  <w:b/>
                                  <w:sz w:val="24"/>
                                </w:rPr>
                              </w:pPr>
                            </w:p>
                            <w:p w14:paraId="7581D835" w14:textId="77777777" w:rsidR="008A3951" w:rsidRDefault="008A3951" w:rsidP="00F82839">
                              <w:pPr>
                                <w:spacing w:before="360"/>
                                <w:ind w:left="1106" w:right="301" w:firstLine="6"/>
                                <w:jc w:val="center"/>
                              </w:pPr>
                              <w:r>
                                <w:t xml:space="preserve">Do NOT stop treatment. </w:t>
                              </w:r>
                              <w:r>
                                <w:rPr>
                                  <w:b/>
                                </w:rPr>
                                <w:t>Seek specialist advice</w:t>
                              </w:r>
                              <w:r>
                                <w:t>.</w:t>
                              </w:r>
                            </w:p>
                            <w:p w14:paraId="1150620B" w14:textId="77777777" w:rsidR="008A3951" w:rsidRDefault="008A3951" w:rsidP="00F82839">
                              <w:pPr>
                                <w:ind w:right="177"/>
                              </w:pPr>
                            </w:p>
                          </w:txbxContent>
                        </wps:txbx>
                        <wps:bodyPr rot="0" vert="horz" wrap="square" lIns="0" tIns="0" rIns="0" bIns="0" anchor="t" anchorCtr="0" upright="1">
                          <a:noAutofit/>
                        </wps:bodyPr>
                      </wps:wsp>
                      <wps:wsp>
                        <wps:cNvPr id="29" name="Text Box 14"/>
                        <wps:cNvSpPr txBox="1">
                          <a:spLocks noChangeArrowheads="1"/>
                        </wps:cNvSpPr>
                        <wps:spPr bwMode="auto">
                          <a:xfrm>
                            <a:off x="4872" y="3490"/>
                            <a:ext cx="2791" cy="684"/>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DE2C790" w14:textId="77777777" w:rsidR="008A3951" w:rsidRDefault="008A3951" w:rsidP="008A3951">
                              <w:pPr>
                                <w:numPr>
                                  <w:ilvl w:val="0"/>
                                  <w:numId w:val="6"/>
                                </w:numPr>
                                <w:tabs>
                                  <w:tab w:val="left" w:pos="570"/>
                                  <w:tab w:val="left" w:pos="571"/>
                                </w:tabs>
                                <w:spacing w:before="74" w:line="268" w:lineRule="exact"/>
                              </w:pPr>
                              <w:r>
                                <w:t>High risk score</w:t>
                              </w:r>
                            </w:p>
                            <w:p w14:paraId="200EAED0" w14:textId="77777777" w:rsidR="008A3951" w:rsidRDefault="008A3951" w:rsidP="008A3951">
                              <w:pPr>
                                <w:numPr>
                                  <w:ilvl w:val="0"/>
                                  <w:numId w:val="6"/>
                                </w:numPr>
                                <w:tabs>
                                  <w:tab w:val="left" w:pos="570"/>
                                  <w:tab w:val="left" w:pos="571"/>
                                </w:tabs>
                                <w:spacing w:line="268" w:lineRule="exact"/>
                              </w:pPr>
                              <w:r>
                                <w:t>Lowest T-score</w:t>
                              </w:r>
                              <w:r>
                                <w:rPr>
                                  <w:spacing w:val="-9"/>
                                </w:rPr>
                                <w:t xml:space="preserve"> </w:t>
                              </w:r>
                              <w:r>
                                <w:t>&lt;-2.5</w:t>
                              </w:r>
                            </w:p>
                          </w:txbxContent>
                        </wps:txbx>
                        <wps:bodyPr rot="0" vert="horz" wrap="square" lIns="0" tIns="0" rIns="0" bIns="0" anchor="t" anchorCtr="0" upright="1">
                          <a:noAutofit/>
                        </wps:bodyPr>
                      </wps:wsp>
                      <wps:wsp>
                        <wps:cNvPr id="30" name="Text Box 13"/>
                        <wps:cNvSpPr txBox="1">
                          <a:spLocks noChangeArrowheads="1"/>
                        </wps:cNvSpPr>
                        <wps:spPr bwMode="auto">
                          <a:xfrm>
                            <a:off x="1092" y="3490"/>
                            <a:ext cx="3520" cy="696"/>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539A295" w14:textId="77777777" w:rsidR="008A3951" w:rsidRDefault="008A3951" w:rsidP="008A3951">
                              <w:pPr>
                                <w:numPr>
                                  <w:ilvl w:val="0"/>
                                  <w:numId w:val="5"/>
                                </w:numPr>
                                <w:tabs>
                                  <w:tab w:val="left" w:pos="570"/>
                                  <w:tab w:val="left" w:pos="571"/>
                                </w:tabs>
                                <w:spacing w:before="74" w:line="268" w:lineRule="exact"/>
                              </w:pPr>
                              <w:r>
                                <w:t>Low fracture risk</w:t>
                              </w:r>
                              <w:r>
                                <w:rPr>
                                  <w:spacing w:val="-2"/>
                                </w:rPr>
                                <w:t xml:space="preserve"> </w:t>
                              </w:r>
                              <w:r>
                                <w:t>score</w:t>
                              </w:r>
                            </w:p>
                            <w:p w14:paraId="1F1F1575" w14:textId="77777777" w:rsidR="008A3951" w:rsidRDefault="008A3951" w:rsidP="008A3951">
                              <w:pPr>
                                <w:numPr>
                                  <w:ilvl w:val="0"/>
                                  <w:numId w:val="5"/>
                                </w:numPr>
                                <w:tabs>
                                  <w:tab w:val="left" w:pos="570"/>
                                  <w:tab w:val="left" w:pos="571"/>
                                </w:tabs>
                                <w:spacing w:line="268" w:lineRule="exact"/>
                              </w:pPr>
                              <w:r>
                                <w:t>Lowest T-score</w:t>
                              </w:r>
                              <w:r>
                                <w:rPr>
                                  <w:spacing w:val="-1"/>
                                </w:rPr>
                                <w:t xml:space="preserve"> </w:t>
                              </w:r>
                              <w:r>
                                <w:t>&gt;-2.5</w:t>
                              </w:r>
                            </w:p>
                          </w:txbxContent>
                        </wps:txbx>
                        <wps:bodyPr rot="0" vert="horz" wrap="square" lIns="0" tIns="0" rIns="0" bIns="0" anchor="t" anchorCtr="0" upright="1">
                          <a:noAutofit/>
                        </wps:bodyPr>
                      </wps:wsp>
                      <wps:wsp>
                        <wps:cNvPr id="31" name="Text Box 12"/>
                        <wps:cNvSpPr txBox="1">
                          <a:spLocks noChangeArrowheads="1"/>
                        </wps:cNvSpPr>
                        <wps:spPr bwMode="auto">
                          <a:xfrm>
                            <a:off x="838" y="1248"/>
                            <a:ext cx="3630" cy="1194"/>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19E5AEB" w14:textId="77777777" w:rsidR="008A3951" w:rsidRDefault="008A3951" w:rsidP="008A3951">
                              <w:pPr>
                                <w:spacing w:before="72"/>
                                <w:ind w:left="224" w:right="224" w:firstLine="1"/>
                                <w:jc w:val="center"/>
                              </w:pPr>
                              <w:r>
                                <w:t>After 5 years, reassess the risk using FRAX/QFracture and DXA if appropriate. Do not withhold treatment.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DA268" id="Group 11" o:spid="_x0000_s1057" style="position:absolute;margin-left:41.45pt;margin-top:29.5pt;width:341.25pt;height:205.2pt;z-index:-251642880;mso-wrap-distance-left:0;mso-wrap-distance-right:0;mso-position-horizontal-relative:page" coordorigin="838,473" coordsize="6825,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">
                <v:rect id="Rectangle 20" o:spid="_x0000_s1058" style="position:absolute;left:4980;top:1294;width:240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" filled="f" strokeweight=".5pt"/>
                <v:shape id="Freeform 18" o:spid="_x0000_s1059" style="position:absolute;left:5952;top:1174;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" path="m120,l,,60,120,120,xe" fillcolor="black" stroked="f">
                  <v:path arrowok="t" o:connecttype="custom" o:connectlocs="120,1175;0,1175;60,1295;120,1175" o:connectangles="0,0,0,0"/>
                </v:shape>
                <v:line id="Line 17" o:spid="_x0000_s1060" style="position:absolute;visibility:visible;mso-wrap-style:square" from="4176,2471" to="5045,34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" strokeweight=".5pt"/>
                <v:shape id="Freeform 16" o:spid="_x0000_s1061" style="position:absolute;left:4986;top:3373;width:126;height:130;visibility:visible;mso-wrap-style:square;v-text-anchor:top" coordsize="12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" path="m89,l,80r125,49l89,xe" fillcolor="black" stroked="f">
                  <v:path arrowok="t" o:connecttype="custom" o:connectlocs="89,3374;0,3454;125,3503;89,3374" o:connectangles="0,0,0,0"/>
                </v:shape>
                <v:shape id="Text Box 15" o:spid="_x0000_s1062" type="#_x0000_t202" style="position:absolute;left:4176;top:473;width:3216;height:31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61AABA2B" w14:textId="77777777" w:rsidR="008A3951" w:rsidRDefault="008A3951" w:rsidP="008A3951">
                        <w:pPr>
                          <w:rPr>
                            <w:b/>
                            <w:sz w:val="24"/>
                          </w:rPr>
                        </w:pPr>
                      </w:p>
                      <w:p w14:paraId="6DB4E493" w14:textId="77777777" w:rsidR="008A3951" w:rsidRDefault="008A3951" w:rsidP="008A3951">
                        <w:pPr>
                          <w:rPr>
                            <w:b/>
                            <w:sz w:val="24"/>
                          </w:rPr>
                        </w:pPr>
                      </w:p>
                      <w:p w14:paraId="4FB1DD41" w14:textId="77777777" w:rsidR="008A3951" w:rsidRDefault="008A3951" w:rsidP="008A3951">
                        <w:pPr>
                          <w:rPr>
                            <w:b/>
                            <w:sz w:val="24"/>
                          </w:rPr>
                        </w:pPr>
                      </w:p>
                      <w:p w14:paraId="7581D835" w14:textId="77777777" w:rsidR="008A3951" w:rsidRDefault="008A3951" w:rsidP="00F82839">
                        <w:pPr>
                          <w:spacing w:before="360"/>
                          <w:ind w:left="1106" w:right="301" w:firstLine="6"/>
                          <w:jc w:val="center"/>
                        </w:pPr>
                        <w:r>
                          <w:t xml:space="preserve">Do NOT stop treatment. </w:t>
                        </w:r>
                        <w:r>
                          <w:rPr>
                            <w:b/>
                          </w:rPr>
                          <w:t>Seek specialist advice</w:t>
                        </w:r>
                        <w:r>
                          <w:t>.</w:t>
                        </w:r>
                      </w:p>
                      <w:p w14:paraId="1150620B" w14:textId="77777777" w:rsidR="008A3951" w:rsidRDefault="008A3951" w:rsidP="00F82839">
                        <w:pPr>
                          <w:ind w:right="177"/>
                        </w:pPr>
                      </w:p>
                    </w:txbxContent>
                  </v:textbox>
                </v:shape>
                <v:shape id="Text Box 14" o:spid="_x0000_s1063" type="#_x0000_t202" style="position:absolute;left:4872;top:3490;width:2791;height: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" filled="f" strokeweight=".5pt">
                  <v:textbox inset="0,0,0,0">
                    <w:txbxContent>
                      <w:p w14:paraId="1DE2C790" w14:textId="77777777" w:rsidR="008A3951" w:rsidRDefault="008A3951" w:rsidP="008A3951">
                        <w:pPr>
                          <w:numPr>
                            <w:ilvl w:val="0"/>
                            <w:numId w:val="6"/>
                          </w:numPr>
                          <w:tabs>
                            <w:tab w:val="left" w:pos="570"/>
                            <w:tab w:val="left" w:pos="571"/>
                          </w:tabs>
                          <w:spacing w:before="74" w:line="268" w:lineRule="exact"/>
                        </w:pPr>
                        <w:r>
                          <w:t>High risk score</w:t>
                        </w:r>
                      </w:p>
                      <w:p w14:paraId="200EAED0" w14:textId="77777777" w:rsidR="008A3951" w:rsidRDefault="008A3951" w:rsidP="008A3951">
                        <w:pPr>
                          <w:numPr>
                            <w:ilvl w:val="0"/>
                            <w:numId w:val="6"/>
                          </w:numPr>
                          <w:tabs>
                            <w:tab w:val="left" w:pos="570"/>
                            <w:tab w:val="left" w:pos="571"/>
                          </w:tabs>
                          <w:spacing w:line="268" w:lineRule="exact"/>
                        </w:pPr>
                        <w:r>
                          <w:t>Lowest T-score</w:t>
                        </w:r>
                        <w:r>
                          <w:rPr>
                            <w:spacing w:val="-9"/>
                          </w:rPr>
                          <w:t xml:space="preserve"> </w:t>
                        </w:r>
                        <w:r>
                          <w:t>&lt;-2.5</w:t>
                        </w:r>
                      </w:p>
                    </w:txbxContent>
                  </v:textbox>
                </v:shape>
                <v:shape id="Text Box 13" o:spid="_x0000_s1064" type="#_x0000_t202" style="position:absolute;left:1092;top:3490;width:3520;height: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" filled="f" strokeweight=".5pt">
                  <v:textbox inset="0,0,0,0">
                    <w:txbxContent>
                      <w:p w14:paraId="5539A295" w14:textId="77777777" w:rsidR="008A3951" w:rsidRDefault="008A3951" w:rsidP="008A3951">
                        <w:pPr>
                          <w:numPr>
                            <w:ilvl w:val="0"/>
                            <w:numId w:val="5"/>
                          </w:numPr>
                          <w:tabs>
                            <w:tab w:val="left" w:pos="570"/>
                            <w:tab w:val="left" w:pos="571"/>
                          </w:tabs>
                          <w:spacing w:before="74" w:line="268" w:lineRule="exact"/>
                        </w:pPr>
                        <w:r>
                          <w:t>Low fracture risk</w:t>
                        </w:r>
                        <w:r>
                          <w:rPr>
                            <w:spacing w:val="-2"/>
                          </w:rPr>
                          <w:t xml:space="preserve"> </w:t>
                        </w:r>
                        <w:r>
                          <w:t>score</w:t>
                        </w:r>
                      </w:p>
                      <w:p w14:paraId="1F1F1575" w14:textId="77777777" w:rsidR="008A3951" w:rsidRDefault="008A3951" w:rsidP="008A3951">
                        <w:pPr>
                          <w:numPr>
                            <w:ilvl w:val="0"/>
                            <w:numId w:val="5"/>
                          </w:numPr>
                          <w:tabs>
                            <w:tab w:val="left" w:pos="570"/>
                            <w:tab w:val="left" w:pos="571"/>
                          </w:tabs>
                          <w:spacing w:line="268" w:lineRule="exact"/>
                        </w:pPr>
                        <w:r>
                          <w:t>Lowest T-score</w:t>
                        </w:r>
                        <w:r>
                          <w:rPr>
                            <w:spacing w:val="-1"/>
                          </w:rPr>
                          <w:t xml:space="preserve"> </w:t>
                        </w:r>
                        <w:r>
                          <w:t>&gt;-2.5</w:t>
                        </w:r>
                      </w:p>
                    </w:txbxContent>
                  </v:textbox>
                </v:shape>
                <v:shape id="Text Box 12" o:spid="_x0000_s1065" type="#_x0000_t202" style="position:absolute;left:838;top:1248;width:3630;height:1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" filled="f" strokeweight=".5pt">
                  <v:textbox inset="0,0,0,0">
                    <w:txbxContent>
                      <w:p w14:paraId="019E5AEB" w14:textId="77777777" w:rsidR="008A3951" w:rsidRDefault="008A3951" w:rsidP="008A3951">
                        <w:pPr>
                          <w:spacing w:before="72"/>
                          <w:ind w:left="224" w:right="224" w:firstLine="1"/>
                          <w:jc w:val="center"/>
                        </w:pPr>
                        <w:r>
                          <w:t>After 5 years, reassess the risk using FRAX/QFracture and DXA if appropriate. Do not withhold treatment.</w:t>
                        </w:r>
                      </w:p>
                    </w:txbxContent>
                  </v:textbox>
                </v:shape>
                <w10:wrap type="topAndBottom" anchorx="page"/>
              </v:group>
            </w:pict>
          </mc:Fallback>
        </mc:AlternateContent>
      </w:r>
    </w:p>
    <w:p w14:paraId="3D02EA36" w14:textId="6CCEBCE7" w:rsidR="008A3951" w:rsidRPr="00664023" w:rsidRDefault="00F733DD" w:rsidP="008A3951">
      <w:pPr>
        <w:pStyle w:val="BodyText"/>
        <w:rPr>
          <w:b/>
        </w:rPr>
      </w:pPr>
      <w:r w:rsidRPr="00664023">
        <w:rPr>
          <w:noProof/>
          <w:lang w:bidi="ar-SA"/>
        </w:rPr>
        <mc:AlternateContent>
          <mc:Choice Requires="wps">
            <w:drawing>
              <wp:anchor distT="0" distB="0" distL="0" distR="0" simplePos="0" relativeHeight="251674624" behindDoc="1" locked="0" layoutInCell="1" allowOverlap="1" wp14:anchorId="0833B530" wp14:editId="7A50E085">
                <wp:simplePos x="0" y="0"/>
                <wp:positionH relativeFrom="page">
                  <wp:posOffset>5006340</wp:posOffset>
                </wp:positionH>
                <wp:positionV relativeFrom="paragraph">
                  <wp:posOffset>887137</wp:posOffset>
                </wp:positionV>
                <wp:extent cx="2263140" cy="1783080"/>
                <wp:effectExtent l="0" t="0" r="0" b="0"/>
                <wp:wrapTopAndBottom/>
                <wp:docPr id="2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3140" cy="178308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8F60696" w14:textId="77777777" w:rsidR="008A3951" w:rsidRDefault="008A3951" w:rsidP="008A3951">
                            <w:pPr>
                              <w:pStyle w:val="BodyText"/>
                              <w:spacing w:before="72"/>
                              <w:ind w:left="321" w:right="319"/>
                              <w:jc w:val="center"/>
                            </w:pPr>
                            <w:r>
                              <w:t>Do NOT stop treatment if side effects are mild.</w:t>
                            </w:r>
                          </w:p>
                          <w:p w14:paraId="41678C42" w14:textId="77777777" w:rsidR="008A3951" w:rsidRDefault="008A3951" w:rsidP="008A3951">
                            <w:pPr>
                              <w:pStyle w:val="BodyText"/>
                              <w:spacing w:before="11"/>
                              <w:rPr>
                                <w:sz w:val="21"/>
                              </w:rPr>
                            </w:pPr>
                          </w:p>
                          <w:p w14:paraId="3C7CA761" w14:textId="2F76649F" w:rsidR="008A3951" w:rsidRDefault="008A3951" w:rsidP="008A3951">
                            <w:pPr>
                              <w:pStyle w:val="BodyText"/>
                              <w:ind w:left="172" w:right="174" w:firstLine="1"/>
                              <w:jc w:val="center"/>
                            </w:pPr>
                            <w:r>
                              <w:t xml:space="preserve">If concern </w:t>
                            </w:r>
                            <w:r w:rsidR="00F82839">
                              <w:t>about serious side effects e.g.</w:t>
                            </w:r>
                            <w:r>
                              <w:t xml:space="preserve"> atypical femoral fractures or jaw osteonecrosis, </w:t>
                            </w:r>
                            <w:r>
                              <w:rPr>
                                <w:b/>
                              </w:rPr>
                              <w:t xml:space="preserve">seek URGENT specialist advice </w:t>
                            </w:r>
                            <w:r>
                              <w:t>prior to the next injection.</w:t>
                            </w:r>
                          </w:p>
                          <w:p w14:paraId="152E0131" w14:textId="67BE0588" w:rsidR="008A3951" w:rsidRDefault="008A3951" w:rsidP="008A3951">
                            <w:pPr>
                              <w:pStyle w:val="BodyText"/>
                              <w:ind w:left="321" w:right="319"/>
                              <w:jc w:val="center"/>
                            </w:pPr>
                            <w:r>
                              <w:t xml:space="preserve">Use the Advice and Guidance form – </w:t>
                            </w:r>
                            <w:hyperlink w:anchor="App2" w:history="1">
                              <w:r>
                                <w:rPr>
                                  <w:color w:val="0000FF"/>
                                  <w:u w:val="single" w:color="0000FF"/>
                                </w:rPr>
                                <w:t>Appendix 2</w:t>
                              </w:r>
                            </w:hyperlink>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3B530" id="Text Box 10" o:spid="_x0000_s1066" type="#_x0000_t202" style="position:absolute;margin-left:394.2pt;margin-top:69.85pt;width:178.2pt;height:140.4pt;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" filled="f" strokeweight=".5pt">
                <v:textbox inset="0,0,0,0">
                  <w:txbxContent>
                    <w:p w14:paraId="68F60696" w14:textId="77777777" w:rsidR="008A3951" w:rsidRDefault="008A3951" w:rsidP="008A3951">
                      <w:pPr>
                        <w:pStyle w:val="BodyText"/>
                        <w:spacing w:before="72"/>
                        <w:ind w:left="321" w:right="319"/>
                        <w:jc w:val="center"/>
                      </w:pPr>
                      <w:r>
                        <w:t>Do NOT stop treatment if side effects are mild.</w:t>
                      </w:r>
                    </w:p>
                    <w:p w14:paraId="41678C42" w14:textId="77777777" w:rsidR="008A3951" w:rsidRDefault="008A3951" w:rsidP="008A3951">
                      <w:pPr>
                        <w:pStyle w:val="BodyText"/>
                        <w:spacing w:before="11"/>
                        <w:rPr>
                          <w:sz w:val="21"/>
                        </w:rPr>
                      </w:pPr>
                    </w:p>
                    <w:p w14:paraId="3C7CA761" w14:textId="2F76649F" w:rsidR="008A3951" w:rsidRDefault="008A3951" w:rsidP="008A3951">
                      <w:pPr>
                        <w:pStyle w:val="BodyText"/>
                        <w:ind w:left="172" w:right="174" w:firstLine="1"/>
                        <w:jc w:val="center"/>
                      </w:pPr>
                      <w:r>
                        <w:t xml:space="preserve">If concern </w:t>
                      </w:r>
                      <w:r w:rsidR="00F82839">
                        <w:t>about serious side effects e.g.</w:t>
                      </w:r>
                      <w:r>
                        <w:t xml:space="preserve"> atypical femoral fractures or jaw osteonecrosis, </w:t>
                      </w:r>
                      <w:r>
                        <w:rPr>
                          <w:b/>
                        </w:rPr>
                        <w:t xml:space="preserve">seek URGENT specialist advice </w:t>
                      </w:r>
                      <w:r>
                        <w:t>prior to the next injection.</w:t>
                      </w:r>
                    </w:p>
                    <w:p w14:paraId="152E0131" w14:textId="67BE0588" w:rsidR="008A3951" w:rsidRDefault="008A3951" w:rsidP="008A3951">
                      <w:pPr>
                        <w:pStyle w:val="BodyText"/>
                        <w:ind w:left="321" w:right="319"/>
                        <w:jc w:val="center"/>
                      </w:pPr>
                      <w:r>
                        <w:t xml:space="preserve">Use the Advice and Guidance form – </w:t>
                      </w:r>
                      <w:hyperlink w:anchor="App2" w:history="1">
                        <w:r>
                          <w:rPr>
                            <w:color w:val="0000FF"/>
                            <w:u w:val="single" w:color="0000FF"/>
                          </w:rPr>
                          <w:t>Appendix 2</w:t>
                        </w:r>
                      </w:hyperlink>
                      <w:r>
                        <w:t>.</w:t>
                      </w:r>
                    </w:p>
                  </w:txbxContent>
                </v:textbox>
                <w10:wrap type="topAndBottom" anchorx="page"/>
              </v:shape>
            </w:pict>
          </mc:Fallback>
        </mc:AlternateContent>
      </w:r>
      <w:r w:rsidR="00BB1D32" w:rsidRPr="00664023">
        <w:rPr>
          <w:noProof/>
          <w:lang w:bidi="ar-SA"/>
        </w:rPr>
        <mc:AlternateContent>
          <mc:Choice Requires="wpg">
            <w:drawing>
              <wp:anchor distT="0" distB="0" distL="114300" distR="114300" simplePos="0" relativeHeight="251688960" behindDoc="0" locked="0" layoutInCell="1" allowOverlap="1" wp14:anchorId="282FF257" wp14:editId="1602DBC6">
                <wp:simplePos x="0" y="0"/>
                <wp:positionH relativeFrom="page">
                  <wp:posOffset>3890513</wp:posOffset>
                </wp:positionH>
                <wp:positionV relativeFrom="paragraph">
                  <wp:posOffset>2810390</wp:posOffset>
                </wp:positionV>
                <wp:extent cx="103517" cy="324570"/>
                <wp:effectExtent l="0" t="0" r="0" b="0"/>
                <wp:wrapNone/>
                <wp:docPr id="9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17" cy="324570"/>
                          <a:chOff x="5868" y="-3684"/>
                          <a:chExt cx="120" cy="602"/>
                        </a:xfrm>
                      </wpg:grpSpPr>
                      <wps:wsp>
                        <wps:cNvPr id="98" name="Line 4"/>
                        <wps:cNvCnPr>
                          <a:cxnSpLocks noChangeShapeType="1"/>
                        </wps:cNvCnPr>
                        <wps:spPr bwMode="auto">
                          <a:xfrm>
                            <a:off x="5928" y="-3684"/>
                            <a:ext cx="0" cy="50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Freeform 3"/>
                        <wps:cNvSpPr>
                          <a:spLocks/>
                        </wps:cNvSpPr>
                        <wps:spPr bwMode="auto">
                          <a:xfrm>
                            <a:off x="5868" y="-3202"/>
                            <a:ext cx="120" cy="120"/>
                          </a:xfrm>
                          <a:custGeom>
                            <a:avLst/>
                            <a:gdLst>
                              <a:gd name="T0" fmla="+- 0 5988 5868"/>
                              <a:gd name="T1" fmla="*/ T0 w 120"/>
                              <a:gd name="T2" fmla="+- 0 -3202 -3202"/>
                              <a:gd name="T3" fmla="*/ -3202 h 120"/>
                              <a:gd name="T4" fmla="+- 0 5868 5868"/>
                              <a:gd name="T5" fmla="*/ T4 w 120"/>
                              <a:gd name="T6" fmla="+- 0 -3202 -3202"/>
                              <a:gd name="T7" fmla="*/ -3202 h 120"/>
                              <a:gd name="T8" fmla="+- 0 5928 5868"/>
                              <a:gd name="T9" fmla="*/ T8 w 120"/>
                              <a:gd name="T10" fmla="+- 0 -3082 -3202"/>
                              <a:gd name="T11" fmla="*/ -3082 h 120"/>
                              <a:gd name="T12" fmla="+- 0 5988 5868"/>
                              <a:gd name="T13" fmla="*/ T12 w 120"/>
                              <a:gd name="T14" fmla="+- 0 -3202 -3202"/>
                              <a:gd name="T15" fmla="*/ -3202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343890" id="Group 2" o:spid="_x0000_s1026" style="position:absolute;margin-left:306.35pt;margin-top:221.3pt;width:8.15pt;height:25.55pt;z-index:251688960;mso-position-horizontal-relative:page" coordorigin="5868,-3684" coordsize="120,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">
                <v:line id="Line 4" o:spid="_x0000_s1027" style="position:absolute;visibility:visible;mso-wrap-style:square" from="5928,-3684" to="5928,-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" strokeweight=".5pt"/>
                <v:shape id="Freeform 3" o:spid="_x0000_s1028" style="position:absolute;left:5868;top:-320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" path="m120,l,,60,120,120,xe" fillcolor="black" stroked="f">
                  <v:path arrowok="t" o:connecttype="custom" o:connectlocs="120,-3202;0,-3202;60,-3082;120,-3202" o:connectangles="0,0,0,0"/>
                </v:shape>
                <w10:wrap anchorx="page"/>
              </v:group>
            </w:pict>
          </mc:Fallback>
        </mc:AlternateContent>
      </w:r>
      <w:r w:rsidR="00BB1D32" w:rsidRPr="00664023">
        <w:rPr>
          <w:noProof/>
          <w:lang w:bidi="ar-SA"/>
        </w:rPr>
        <mc:AlternateContent>
          <mc:Choice Requires="wpg">
            <w:drawing>
              <wp:anchor distT="0" distB="0" distL="114300" distR="114300" simplePos="0" relativeHeight="251686912" behindDoc="0" locked="0" layoutInCell="1" allowOverlap="1" wp14:anchorId="11102373" wp14:editId="336AF5EA">
                <wp:simplePos x="0" y="0"/>
                <wp:positionH relativeFrom="page">
                  <wp:posOffset>1673525</wp:posOffset>
                </wp:positionH>
                <wp:positionV relativeFrom="paragraph">
                  <wp:posOffset>2819015</wp:posOffset>
                </wp:positionV>
                <wp:extent cx="103517" cy="360154"/>
                <wp:effectExtent l="0" t="0" r="0" b="1905"/>
                <wp:wrapNone/>
                <wp:docPr id="9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3517" cy="360154"/>
                          <a:chOff x="5868" y="-3750"/>
                          <a:chExt cx="120" cy="668"/>
                        </a:xfrm>
                      </wpg:grpSpPr>
                      <wps:wsp>
                        <wps:cNvPr id="95" name="Line 4"/>
                        <wps:cNvCnPr>
                          <a:cxnSpLocks noChangeShapeType="1"/>
                        </wps:cNvCnPr>
                        <wps:spPr bwMode="auto">
                          <a:xfrm>
                            <a:off x="5928" y="-3750"/>
                            <a:ext cx="0" cy="56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Freeform 3"/>
                        <wps:cNvSpPr>
                          <a:spLocks/>
                        </wps:cNvSpPr>
                        <wps:spPr bwMode="auto">
                          <a:xfrm>
                            <a:off x="5868" y="-3202"/>
                            <a:ext cx="120" cy="120"/>
                          </a:xfrm>
                          <a:custGeom>
                            <a:avLst/>
                            <a:gdLst>
                              <a:gd name="T0" fmla="+- 0 5988 5868"/>
                              <a:gd name="T1" fmla="*/ T0 w 120"/>
                              <a:gd name="T2" fmla="+- 0 -3202 -3202"/>
                              <a:gd name="T3" fmla="*/ -3202 h 120"/>
                              <a:gd name="T4" fmla="+- 0 5868 5868"/>
                              <a:gd name="T5" fmla="*/ T4 w 120"/>
                              <a:gd name="T6" fmla="+- 0 -3202 -3202"/>
                              <a:gd name="T7" fmla="*/ -3202 h 120"/>
                              <a:gd name="T8" fmla="+- 0 5928 5868"/>
                              <a:gd name="T9" fmla="*/ T8 w 120"/>
                              <a:gd name="T10" fmla="+- 0 -3082 -3202"/>
                              <a:gd name="T11" fmla="*/ -3082 h 120"/>
                              <a:gd name="T12" fmla="+- 0 5988 5868"/>
                              <a:gd name="T13" fmla="*/ T12 w 120"/>
                              <a:gd name="T14" fmla="+- 0 -3202 -3202"/>
                              <a:gd name="T15" fmla="*/ -3202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1B19A" id="Group 2" o:spid="_x0000_s1026" style="position:absolute;margin-left:131.75pt;margin-top:221.95pt;width:8.15pt;height:28.35pt;z-index:251686912;mso-position-horizontal-relative:page" coordorigin="5868,-3750" coordsize="120,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">
                <v:line id="Line 4" o:spid="_x0000_s1027" style="position:absolute;visibility:visible;mso-wrap-style:square" from="5928,-3750" to="5928,-31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" strokeweight=".5pt"/>
                <v:shape id="Freeform 3" o:spid="_x0000_s1028" style="position:absolute;left:5868;top:-320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" path="m120,l,,60,120,120,xe" fillcolor="black" stroked="f">
                  <v:path arrowok="t" o:connecttype="custom" o:connectlocs="120,-3202;0,-3202;60,-3082;120,-3202" o:connectangles="0,0,0,0"/>
                </v:shape>
                <w10:wrap anchorx="page"/>
              </v:group>
            </w:pict>
          </mc:Fallback>
        </mc:AlternateContent>
      </w:r>
      <w:r w:rsidR="00FB49DD" w:rsidRPr="00664023">
        <w:rPr>
          <w:noProof/>
          <w:lang w:bidi="ar-SA"/>
        </w:rPr>
        <mc:AlternateContent>
          <mc:Choice Requires="wpg">
            <w:drawing>
              <wp:anchor distT="0" distB="0" distL="114300" distR="114300" simplePos="0" relativeHeight="251680768" behindDoc="0" locked="0" layoutInCell="1" allowOverlap="1" wp14:anchorId="7F12CC3A" wp14:editId="6928E2AF">
                <wp:simplePos x="0" y="0"/>
                <wp:positionH relativeFrom="page">
                  <wp:posOffset>1682151</wp:posOffset>
                </wp:positionH>
                <wp:positionV relativeFrom="paragraph">
                  <wp:posOffset>1594689</wp:posOffset>
                </wp:positionV>
                <wp:extent cx="76200" cy="721995"/>
                <wp:effectExtent l="0" t="0" r="0" b="1905"/>
                <wp:wrapNone/>
                <wp:docPr id="33"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 cy="721995"/>
                          <a:chOff x="2664" y="4545"/>
                          <a:chExt cx="120" cy="1137"/>
                        </a:xfrm>
                      </wpg:grpSpPr>
                      <wps:wsp>
                        <wps:cNvPr id="34" name="Line 24"/>
                        <wps:cNvCnPr>
                          <a:cxnSpLocks noChangeShapeType="1"/>
                        </wps:cNvCnPr>
                        <wps:spPr bwMode="auto">
                          <a:xfrm>
                            <a:off x="2724" y="4545"/>
                            <a:ext cx="0" cy="1038"/>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Freeform 23"/>
                        <wps:cNvSpPr>
                          <a:spLocks/>
                        </wps:cNvSpPr>
                        <wps:spPr bwMode="auto">
                          <a:xfrm>
                            <a:off x="2664" y="5562"/>
                            <a:ext cx="120" cy="120"/>
                          </a:xfrm>
                          <a:custGeom>
                            <a:avLst/>
                            <a:gdLst>
                              <a:gd name="T0" fmla="+- 0 2784 2664"/>
                              <a:gd name="T1" fmla="*/ T0 w 120"/>
                              <a:gd name="T2" fmla="+- 0 5563 5563"/>
                              <a:gd name="T3" fmla="*/ 5563 h 120"/>
                              <a:gd name="T4" fmla="+- 0 2664 2664"/>
                              <a:gd name="T5" fmla="*/ T4 w 120"/>
                              <a:gd name="T6" fmla="+- 0 5563 5563"/>
                              <a:gd name="T7" fmla="*/ 5563 h 120"/>
                              <a:gd name="T8" fmla="+- 0 2724 2664"/>
                              <a:gd name="T9" fmla="*/ T8 w 120"/>
                              <a:gd name="T10" fmla="+- 0 5683 5563"/>
                              <a:gd name="T11" fmla="*/ 5683 h 120"/>
                              <a:gd name="T12" fmla="+- 0 2784 2664"/>
                              <a:gd name="T13" fmla="*/ T12 w 120"/>
                              <a:gd name="T14" fmla="+- 0 5563 5563"/>
                              <a:gd name="T15" fmla="*/ 5563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3391D5" id="Group 22" o:spid="_x0000_s1026" style="position:absolute;margin-left:132.45pt;margin-top:125.55pt;width:6pt;height:56.85pt;z-index:251680768;mso-position-horizontal-relative:page" coordorigin="2664,4545" coordsize="120,1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">
                <v:line id="Line 24" o:spid="_x0000_s1027" style="position:absolute;visibility:visible;mso-wrap-style:square" from="2724,4545" to="2724,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" strokeweight=".5pt"/>
                <v:shape id="Freeform 23" o:spid="_x0000_s1028" style="position:absolute;left:2664;top:5562;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" path="m120,l,,60,120,120,xe" fillcolor="black" stroked="f">
                  <v:path arrowok="t" o:connecttype="custom" o:connectlocs="120,5563;0,5563;60,5683;120,5563" o:connectangles="0,0,0,0"/>
                </v:shape>
                <w10:wrap anchorx="page"/>
              </v:group>
            </w:pict>
          </mc:Fallback>
        </mc:AlternateContent>
      </w:r>
      <w:r w:rsidR="00FB49DD" w:rsidRPr="00664023">
        <w:rPr>
          <w:noProof/>
          <w:lang w:bidi="ar-SA"/>
        </w:rPr>
        <mc:AlternateContent>
          <mc:Choice Requires="wpg">
            <w:drawing>
              <wp:anchor distT="0" distB="0" distL="114300" distR="114300" simplePos="0" relativeHeight="251678720" behindDoc="0" locked="0" layoutInCell="1" allowOverlap="1" wp14:anchorId="5BBE181D" wp14:editId="5F655EE1">
                <wp:simplePos x="0" y="0"/>
                <wp:positionH relativeFrom="page">
                  <wp:posOffset>1664898</wp:posOffset>
                </wp:positionH>
                <wp:positionV relativeFrom="paragraph">
                  <wp:posOffset>66112</wp:posOffset>
                </wp:positionV>
                <wp:extent cx="155276" cy="690598"/>
                <wp:effectExtent l="0" t="0" r="0" b="0"/>
                <wp:wrapNone/>
                <wp:docPr id="3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5276" cy="690598"/>
                          <a:chOff x="2628" y="2527"/>
                          <a:chExt cx="120" cy="912"/>
                        </a:xfrm>
                      </wpg:grpSpPr>
                      <wps:wsp>
                        <wps:cNvPr id="40" name="Line 30"/>
                        <wps:cNvCnPr>
                          <a:cxnSpLocks noChangeShapeType="1"/>
                        </wps:cNvCnPr>
                        <wps:spPr bwMode="auto">
                          <a:xfrm>
                            <a:off x="2688" y="2527"/>
                            <a:ext cx="0" cy="81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Freeform 29"/>
                        <wps:cNvSpPr>
                          <a:spLocks/>
                        </wps:cNvSpPr>
                        <wps:spPr bwMode="auto">
                          <a:xfrm>
                            <a:off x="2628" y="3318"/>
                            <a:ext cx="120" cy="120"/>
                          </a:xfrm>
                          <a:custGeom>
                            <a:avLst/>
                            <a:gdLst>
                              <a:gd name="T0" fmla="+- 0 2748 2628"/>
                              <a:gd name="T1" fmla="*/ T0 w 120"/>
                              <a:gd name="T2" fmla="+- 0 3319 3319"/>
                              <a:gd name="T3" fmla="*/ 3319 h 120"/>
                              <a:gd name="T4" fmla="+- 0 2628 2628"/>
                              <a:gd name="T5" fmla="*/ T4 w 120"/>
                              <a:gd name="T6" fmla="+- 0 3319 3319"/>
                              <a:gd name="T7" fmla="*/ 3319 h 120"/>
                              <a:gd name="T8" fmla="+- 0 2688 2628"/>
                              <a:gd name="T9" fmla="*/ T8 w 120"/>
                              <a:gd name="T10" fmla="+- 0 3439 3319"/>
                              <a:gd name="T11" fmla="*/ 3439 h 120"/>
                              <a:gd name="T12" fmla="+- 0 2748 2628"/>
                              <a:gd name="T13" fmla="*/ T12 w 120"/>
                              <a:gd name="T14" fmla="+- 0 3319 3319"/>
                              <a:gd name="T15" fmla="*/ 3319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3CB8E" id="Group 28" o:spid="_x0000_s1026" style="position:absolute;margin-left:131.1pt;margin-top:5.2pt;width:12.25pt;height:54.4pt;z-index:251678720;mso-position-horizontal-relative:page" coordorigin="2628,2527" coordsize="1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">
                <v:line id="Line 30" o:spid="_x0000_s1027" style="position:absolute;visibility:visible;mso-wrap-style:square" from="2688,2527" to="268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" strokeweight=".5pt"/>
                <v:shape id="Freeform 29" o:spid="_x0000_s1028" style="position:absolute;left:2628;top:331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" path="m120,l,,60,120,120,xe" fillcolor="black" stroked="f">
                  <v:path arrowok="t" o:connecttype="custom" o:connectlocs="120,3319;0,3319;60,3439;120,3319" o:connectangles="0,0,0,0"/>
                </v:shape>
                <w10:wrap anchorx="page"/>
              </v:group>
            </w:pict>
          </mc:Fallback>
        </mc:AlternateContent>
      </w:r>
      <w:r w:rsidR="00FB49DD" w:rsidRPr="00664023">
        <w:rPr>
          <w:noProof/>
          <w:lang w:bidi="ar-SA"/>
        </w:rPr>
        <mc:AlternateContent>
          <mc:Choice Requires="wpg">
            <w:drawing>
              <wp:anchor distT="0" distB="0" distL="114300" distR="114300" simplePos="0" relativeHeight="251684864" behindDoc="0" locked="0" layoutInCell="1" allowOverlap="1" wp14:anchorId="47B6BF64" wp14:editId="087367A7">
                <wp:simplePos x="0" y="0"/>
                <wp:positionH relativeFrom="page">
                  <wp:posOffset>3743863</wp:posOffset>
                </wp:positionH>
                <wp:positionV relativeFrom="paragraph">
                  <wp:posOffset>83365</wp:posOffset>
                </wp:positionV>
                <wp:extent cx="146649" cy="692698"/>
                <wp:effectExtent l="0" t="0" r="6350" b="0"/>
                <wp:wrapNone/>
                <wp:docPr id="9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49" cy="692698"/>
                          <a:chOff x="2628" y="2527"/>
                          <a:chExt cx="120" cy="912"/>
                        </a:xfrm>
                      </wpg:grpSpPr>
                      <wps:wsp>
                        <wps:cNvPr id="92" name="Line 30"/>
                        <wps:cNvCnPr>
                          <a:cxnSpLocks noChangeShapeType="1"/>
                        </wps:cNvCnPr>
                        <wps:spPr bwMode="auto">
                          <a:xfrm>
                            <a:off x="2688" y="2527"/>
                            <a:ext cx="0" cy="812"/>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Freeform 29"/>
                        <wps:cNvSpPr>
                          <a:spLocks/>
                        </wps:cNvSpPr>
                        <wps:spPr bwMode="auto">
                          <a:xfrm>
                            <a:off x="2628" y="3318"/>
                            <a:ext cx="120" cy="120"/>
                          </a:xfrm>
                          <a:custGeom>
                            <a:avLst/>
                            <a:gdLst>
                              <a:gd name="T0" fmla="+- 0 2748 2628"/>
                              <a:gd name="T1" fmla="*/ T0 w 120"/>
                              <a:gd name="T2" fmla="+- 0 3319 3319"/>
                              <a:gd name="T3" fmla="*/ 3319 h 120"/>
                              <a:gd name="T4" fmla="+- 0 2628 2628"/>
                              <a:gd name="T5" fmla="*/ T4 w 120"/>
                              <a:gd name="T6" fmla="+- 0 3319 3319"/>
                              <a:gd name="T7" fmla="*/ 3319 h 120"/>
                              <a:gd name="T8" fmla="+- 0 2688 2628"/>
                              <a:gd name="T9" fmla="*/ T8 w 120"/>
                              <a:gd name="T10" fmla="+- 0 3439 3319"/>
                              <a:gd name="T11" fmla="*/ 3439 h 120"/>
                              <a:gd name="T12" fmla="+- 0 2748 2628"/>
                              <a:gd name="T13" fmla="*/ T12 w 120"/>
                              <a:gd name="T14" fmla="+- 0 3319 3319"/>
                              <a:gd name="T15" fmla="*/ 3319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D62E3" id="Group 28" o:spid="_x0000_s1026" style="position:absolute;margin-left:294.8pt;margin-top:6.55pt;width:11.55pt;height:54.55pt;z-index:251684864;mso-position-horizontal-relative:page" coordorigin="2628,2527" coordsize="120,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">
                <v:line id="Line 30" o:spid="_x0000_s1027" style="position:absolute;visibility:visible;mso-wrap-style:square" from="2688,2527" to="268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" strokeweight=".5pt"/>
                <v:shape id="Freeform 29" o:spid="_x0000_s1028" style="position:absolute;left:2628;top:331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" path="m120,l,,60,120,120,xe" fillcolor="black" stroked="f">
                  <v:path arrowok="t" o:connecttype="custom" o:connectlocs="120,3319;0,3319;60,3439;120,3319" o:connectangles="0,0,0,0"/>
                </v:shape>
                <w10:wrap anchorx="page"/>
              </v:group>
            </w:pict>
          </mc:Fallback>
        </mc:AlternateContent>
      </w:r>
      <w:r w:rsidR="00FB49DD" w:rsidRPr="00664023">
        <w:rPr>
          <w:noProof/>
          <w:lang w:bidi="ar-SA"/>
        </w:rPr>
        <mc:AlternateContent>
          <mc:Choice Requires="wpg">
            <w:drawing>
              <wp:anchor distT="0" distB="0" distL="114300" distR="114300" simplePos="0" relativeHeight="251679744" behindDoc="0" locked="0" layoutInCell="1" allowOverlap="1" wp14:anchorId="4591389E" wp14:editId="4BBA37D7">
                <wp:simplePos x="0" y="0"/>
                <wp:positionH relativeFrom="page">
                  <wp:posOffset>5589916</wp:posOffset>
                </wp:positionH>
                <wp:positionV relativeFrom="paragraph">
                  <wp:posOffset>74737</wp:posOffset>
                </wp:positionV>
                <wp:extent cx="146649" cy="810883"/>
                <wp:effectExtent l="0" t="0" r="6350" b="0"/>
                <wp:wrapNone/>
                <wp:docPr id="36"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649" cy="810883"/>
                          <a:chOff x="8808" y="2539"/>
                          <a:chExt cx="120" cy="900"/>
                        </a:xfrm>
                      </wpg:grpSpPr>
                      <wps:wsp>
                        <wps:cNvPr id="37" name="Line 27"/>
                        <wps:cNvCnPr>
                          <a:cxnSpLocks noChangeShapeType="1"/>
                        </wps:cNvCnPr>
                        <wps:spPr bwMode="auto">
                          <a:xfrm>
                            <a:off x="8868" y="2539"/>
                            <a:ext cx="0" cy="800"/>
                          </a:xfrm>
                          <a:prstGeom prst="line">
                            <a:avLst/>
                          </a:prstGeom>
                          <a:noFill/>
                          <a:ln w="6350">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1" name="Freeform 26"/>
                        <wps:cNvSpPr>
                          <a:spLocks/>
                        </wps:cNvSpPr>
                        <wps:spPr bwMode="auto">
                          <a:xfrm>
                            <a:off x="8808" y="3318"/>
                            <a:ext cx="120" cy="120"/>
                          </a:xfrm>
                          <a:custGeom>
                            <a:avLst/>
                            <a:gdLst>
                              <a:gd name="T0" fmla="+- 0 8928 8808"/>
                              <a:gd name="T1" fmla="*/ T0 w 120"/>
                              <a:gd name="T2" fmla="+- 0 3319 3319"/>
                              <a:gd name="T3" fmla="*/ 3319 h 120"/>
                              <a:gd name="T4" fmla="+- 0 8808 8808"/>
                              <a:gd name="T5" fmla="*/ T4 w 120"/>
                              <a:gd name="T6" fmla="+- 0 3319 3319"/>
                              <a:gd name="T7" fmla="*/ 3319 h 120"/>
                              <a:gd name="T8" fmla="+- 0 8868 8808"/>
                              <a:gd name="T9" fmla="*/ T8 w 120"/>
                              <a:gd name="T10" fmla="+- 0 3439 3319"/>
                              <a:gd name="T11" fmla="*/ 3439 h 120"/>
                              <a:gd name="T12" fmla="+- 0 8928 8808"/>
                              <a:gd name="T13" fmla="*/ T12 w 120"/>
                              <a:gd name="T14" fmla="+- 0 3319 3319"/>
                              <a:gd name="T15" fmla="*/ 3319 h 120"/>
                            </a:gdLst>
                            <a:ahLst/>
                            <a:cxnLst>
                              <a:cxn ang="0">
                                <a:pos x="T1" y="T3"/>
                              </a:cxn>
                              <a:cxn ang="0">
                                <a:pos x="T5" y="T7"/>
                              </a:cxn>
                              <a:cxn ang="0">
                                <a:pos x="T9" y="T11"/>
                              </a:cxn>
                              <a:cxn ang="0">
                                <a:pos x="T13" y="T15"/>
                              </a:cxn>
                            </a:cxnLst>
                            <a:rect l="0" t="0" r="r" b="b"/>
                            <a:pathLst>
                              <a:path w="120" h="120">
                                <a:moveTo>
                                  <a:pt x="120" y="0"/>
                                </a:moveTo>
                                <a:lnTo>
                                  <a:pt x="0" y="0"/>
                                </a:lnTo>
                                <a:lnTo>
                                  <a:pt x="60" y="120"/>
                                </a:lnTo>
                                <a:lnTo>
                                  <a:pt x="12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2207C3" id="Group 25" o:spid="_x0000_s1026" style="position:absolute;margin-left:440.15pt;margin-top:5.9pt;width:11.55pt;height:63.85pt;z-index:251679744;mso-position-horizontal-relative:page" coordorigin="8808,2539" coordsize="120,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">
                <v:line id="Line 27" o:spid="_x0000_s1027" style="position:absolute;visibility:visible;mso-wrap-style:square" from="8868,2539" to="8868,3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" strokeweight=".5pt"/>
                <v:shape id="Freeform 26" o:spid="_x0000_s1028" style="position:absolute;left:8808;top:3318;width:120;height:120;visibility:visible;mso-wrap-style:square;v-text-anchor:top" coordsize="120,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" path="m120,l,,60,120,120,xe" fillcolor="black" stroked="f">
                  <v:path arrowok="t" o:connecttype="custom" o:connectlocs="120,3319;0,3319;60,3439;120,3319" o:connectangles="0,0,0,0"/>
                </v:shape>
                <w10:wrap anchorx="page"/>
              </v:group>
            </w:pict>
          </mc:Fallback>
        </mc:AlternateContent>
      </w:r>
    </w:p>
    <w:p w14:paraId="33DFF794" w14:textId="7DBD9374" w:rsidR="008A3951" w:rsidRPr="00664023" w:rsidRDefault="00BB1D32" w:rsidP="008A3951">
      <w:pPr>
        <w:pStyle w:val="BodyText"/>
        <w:rPr>
          <w:b/>
        </w:rPr>
      </w:pPr>
      <w:r w:rsidRPr="00664023">
        <w:rPr>
          <w:noProof/>
          <w:lang w:bidi="ar-SA"/>
        </w:rPr>
        <mc:AlternateContent>
          <mc:Choice Requires="wps">
            <w:drawing>
              <wp:anchor distT="0" distB="0" distL="0" distR="0" simplePos="0" relativeHeight="251675648" behindDoc="1" locked="0" layoutInCell="1" allowOverlap="1" wp14:anchorId="0DEECE83" wp14:editId="6149F791">
                <wp:simplePos x="0" y="0"/>
                <wp:positionH relativeFrom="page">
                  <wp:posOffset>663575</wp:posOffset>
                </wp:positionH>
                <wp:positionV relativeFrom="paragraph">
                  <wp:posOffset>3019592</wp:posOffset>
                </wp:positionV>
                <wp:extent cx="2120900" cy="1577340"/>
                <wp:effectExtent l="0" t="0" r="0" b="0"/>
                <wp:wrapTopAndBottom/>
                <wp:docPr id="20"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157734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4FF3962" w14:textId="668A1291" w:rsidR="008A3951" w:rsidRDefault="008A3951" w:rsidP="008A3951">
                            <w:pPr>
                              <w:pStyle w:val="BodyText"/>
                              <w:spacing w:before="71"/>
                              <w:ind w:left="147" w:right="146" w:hanging="5"/>
                              <w:jc w:val="center"/>
                            </w:pPr>
                            <w:r>
                              <w:t>Seek specialist advice about further treatment with oral or</w:t>
                            </w:r>
                            <w:r>
                              <w:rPr>
                                <w:spacing w:val="-13"/>
                              </w:rPr>
                              <w:t xml:space="preserve"> </w:t>
                            </w:r>
                            <w:r>
                              <w:t xml:space="preserve">IV bisphosphonate to prevent rapid bone loss if denosumab is discontinued. Do not stop treatment whilst awaiting advice. </w:t>
                            </w:r>
                            <w:r>
                              <w:rPr>
                                <w:b/>
                              </w:rPr>
                              <w:t xml:space="preserve">Seek specialist advice </w:t>
                            </w:r>
                            <w:r>
                              <w:t xml:space="preserve">using the Advice and Guidance form - </w:t>
                            </w:r>
                            <w:hyperlink w:anchor="App2" w:history="1">
                              <w:r>
                                <w:rPr>
                                  <w:color w:val="0000FF"/>
                                  <w:u w:val="single" w:color="0000FF"/>
                                </w:rPr>
                                <w:t>Appendix</w:t>
                              </w:r>
                              <w:r>
                                <w:rPr>
                                  <w:color w:val="0000FF"/>
                                  <w:spacing w:val="-7"/>
                                  <w:u w:val="single" w:color="0000FF"/>
                                </w:rPr>
                                <w:t xml:space="preserve"> </w:t>
                              </w:r>
                              <w:r>
                                <w:rPr>
                                  <w:color w:val="0000FF"/>
                                  <w:u w:val="single" w:color="0000FF"/>
                                </w:rPr>
                                <w:t>2</w:t>
                              </w:r>
                            </w:hyperlink>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EECE83" id="Text Box 9" o:spid="_x0000_s1067" type="#_x0000_t202" style="position:absolute;margin-left:52.25pt;margin-top:237.75pt;width:167pt;height:124.2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" filled="f" strokeweight=".5pt">
                <v:textbox inset="0,0,0,0">
                  <w:txbxContent>
                    <w:p w14:paraId="44FF3962" w14:textId="668A1291" w:rsidR="008A3951" w:rsidRDefault="008A3951" w:rsidP="008A3951">
                      <w:pPr>
                        <w:pStyle w:val="BodyText"/>
                        <w:spacing w:before="71"/>
                        <w:ind w:left="147" w:right="146" w:hanging="5"/>
                        <w:jc w:val="center"/>
                      </w:pPr>
                      <w:r>
                        <w:t>Seek specialist advice about further treatment with oral or</w:t>
                      </w:r>
                      <w:r>
                        <w:rPr>
                          <w:spacing w:val="-13"/>
                        </w:rPr>
                        <w:t xml:space="preserve"> </w:t>
                      </w:r>
                      <w:r>
                        <w:t xml:space="preserve">IV bisphosphonate to prevent rapid bone loss if denosumab is discontinued. Do not stop treatment whilst awaiting advice. </w:t>
                      </w:r>
                      <w:r>
                        <w:rPr>
                          <w:b/>
                        </w:rPr>
                        <w:t xml:space="preserve">Seek specialist advice </w:t>
                      </w:r>
                      <w:r>
                        <w:t xml:space="preserve">using the Advice and Guidance form - </w:t>
                      </w:r>
                      <w:hyperlink w:anchor="App2" w:history="1">
                        <w:r>
                          <w:rPr>
                            <w:color w:val="0000FF"/>
                            <w:u w:val="single" w:color="0000FF"/>
                          </w:rPr>
                          <w:t>Appendix</w:t>
                        </w:r>
                        <w:r>
                          <w:rPr>
                            <w:color w:val="0000FF"/>
                            <w:spacing w:val="-7"/>
                            <w:u w:val="single" w:color="0000FF"/>
                          </w:rPr>
                          <w:t xml:space="preserve"> </w:t>
                        </w:r>
                        <w:r>
                          <w:rPr>
                            <w:color w:val="0000FF"/>
                            <w:u w:val="single" w:color="0000FF"/>
                          </w:rPr>
                          <w:t>2</w:t>
                        </w:r>
                      </w:hyperlink>
                      <w:r>
                        <w:t>.</w:t>
                      </w:r>
                    </w:p>
                  </w:txbxContent>
                </v:textbox>
                <w10:wrap type="topAndBottom" anchorx="page"/>
              </v:shape>
            </w:pict>
          </mc:Fallback>
        </mc:AlternateContent>
      </w:r>
      <w:r w:rsidRPr="00664023">
        <w:rPr>
          <w:noProof/>
          <w:lang w:bidi="ar-SA"/>
        </w:rPr>
        <mc:AlternateContent>
          <mc:Choice Requires="wps">
            <w:drawing>
              <wp:anchor distT="0" distB="0" distL="0" distR="0" simplePos="0" relativeHeight="251676672" behindDoc="1" locked="0" layoutInCell="1" allowOverlap="1" wp14:anchorId="313BD148" wp14:editId="5231DC2F">
                <wp:simplePos x="0" y="0"/>
                <wp:positionH relativeFrom="page">
                  <wp:posOffset>3052445</wp:posOffset>
                </wp:positionH>
                <wp:positionV relativeFrom="paragraph">
                  <wp:posOffset>2987040</wp:posOffset>
                </wp:positionV>
                <wp:extent cx="2235200" cy="1097280"/>
                <wp:effectExtent l="0" t="0" r="0" b="0"/>
                <wp:wrapTopAndBottom/>
                <wp:docPr id="1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0" cy="1097280"/>
                        </a:xfrm>
                        <a:prstGeom prst="rect">
                          <a:avLst/>
                        </a:prstGeom>
                        <a:noFill/>
                        <a:ln w="6350">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2B07258F" w14:textId="7A6900F7" w:rsidR="008A3951" w:rsidRDefault="008A3951" w:rsidP="008A3951">
                            <w:pPr>
                              <w:pStyle w:val="BodyText"/>
                              <w:spacing w:before="71"/>
                              <w:ind w:left="194" w:right="194" w:firstLine="5"/>
                              <w:jc w:val="center"/>
                            </w:pPr>
                            <w:r>
                              <w:t xml:space="preserve">Continue treatment for further 5 years and reassess fracture risk again. Do not stop treatment after 10 years. </w:t>
                            </w:r>
                            <w:r>
                              <w:rPr>
                                <w:b/>
                              </w:rPr>
                              <w:t xml:space="preserve">Seek specialist advice </w:t>
                            </w:r>
                            <w:r>
                              <w:t xml:space="preserve">using the Advice and Guidance form – </w:t>
                            </w:r>
                            <w:hyperlink w:anchor="App2" w:history="1">
                              <w:r>
                                <w:rPr>
                                  <w:color w:val="0000FF"/>
                                  <w:u w:val="single" w:color="0000FF"/>
                                </w:rPr>
                                <w:t>Appendix 2</w:t>
                              </w:r>
                            </w:hyperlink>
                            <w: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3BD148" id="Text Box 8" o:spid="_x0000_s1068" type="#_x0000_t202" style="position:absolute;margin-left:240.35pt;margin-top:235.2pt;width:176pt;height:86.4pt;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" filled="f" strokeweight=".5pt">
                <v:textbox inset="0,0,0,0">
                  <w:txbxContent>
                    <w:p w14:paraId="2B07258F" w14:textId="7A6900F7" w:rsidR="008A3951" w:rsidRDefault="008A3951" w:rsidP="008A3951">
                      <w:pPr>
                        <w:pStyle w:val="BodyText"/>
                        <w:spacing w:before="71"/>
                        <w:ind w:left="194" w:right="194" w:firstLine="5"/>
                        <w:jc w:val="center"/>
                      </w:pPr>
                      <w:r>
                        <w:t xml:space="preserve">Continue treatment for further 5 years and reassess fracture risk again. Do not stop treatment after 10 years. </w:t>
                      </w:r>
                      <w:r>
                        <w:rPr>
                          <w:b/>
                        </w:rPr>
                        <w:t xml:space="preserve">Seek specialist advice </w:t>
                      </w:r>
                      <w:r>
                        <w:t xml:space="preserve">using the Advice and Guidance form – </w:t>
                      </w:r>
                      <w:hyperlink w:anchor="App2" w:history="1">
                        <w:r>
                          <w:rPr>
                            <w:color w:val="0000FF"/>
                            <w:u w:val="single" w:color="0000FF"/>
                          </w:rPr>
                          <w:t>Appendix 2</w:t>
                        </w:r>
                      </w:hyperlink>
                      <w:r>
                        <w:t>.</w:t>
                      </w:r>
                    </w:p>
                  </w:txbxContent>
                </v:textbox>
                <w10:wrap type="topAndBottom" anchorx="page"/>
              </v:shape>
            </w:pict>
          </mc:Fallback>
        </mc:AlternateContent>
      </w:r>
    </w:p>
    <w:p w14:paraId="16F8A42E" w14:textId="77777777" w:rsidR="008A3951" w:rsidRPr="00664023" w:rsidRDefault="008A3951" w:rsidP="008A3951">
      <w:pPr>
        <w:pStyle w:val="BodyText"/>
        <w:rPr>
          <w:b/>
        </w:rPr>
      </w:pPr>
    </w:p>
    <w:p w14:paraId="5BBF272A" w14:textId="40D4268D" w:rsidR="008A3951" w:rsidRPr="00664023" w:rsidRDefault="008A3951" w:rsidP="00F82839">
      <w:pPr>
        <w:spacing w:before="120" w:line="276" w:lineRule="auto"/>
        <w:ind w:left="760"/>
        <w:rPr>
          <w:b/>
        </w:rPr>
      </w:pPr>
      <w:bookmarkStart w:id="2" w:name="TIME_TO_RESPONSE"/>
      <w:bookmarkEnd w:id="2"/>
      <w:r w:rsidRPr="00664023">
        <w:rPr>
          <w:b/>
        </w:rPr>
        <w:t>TIME TO RESPONSE</w:t>
      </w:r>
    </w:p>
    <w:p w14:paraId="4F4E67C6" w14:textId="77777777" w:rsidR="008A3951" w:rsidRPr="00664023" w:rsidRDefault="008A3951" w:rsidP="00F82839">
      <w:pPr>
        <w:pStyle w:val="ListParagraph"/>
        <w:numPr>
          <w:ilvl w:val="0"/>
          <w:numId w:val="8"/>
        </w:numPr>
        <w:tabs>
          <w:tab w:val="left" w:pos="1119"/>
          <w:tab w:val="left" w:pos="1120"/>
        </w:tabs>
        <w:spacing w:line="276" w:lineRule="auto"/>
        <w:ind w:left="1474" w:hanging="357"/>
      </w:pPr>
      <w:r w:rsidRPr="00664023">
        <w:t>Suppression of bone turnover markers usually occurs 2 weeks post</w:t>
      </w:r>
      <w:r w:rsidRPr="00664023">
        <w:rPr>
          <w:spacing w:val="-14"/>
        </w:rPr>
        <w:t xml:space="preserve"> </w:t>
      </w:r>
      <w:r w:rsidRPr="00664023">
        <w:t>injection.</w:t>
      </w:r>
    </w:p>
    <w:p w14:paraId="0DEFF7E4" w14:textId="77777777" w:rsidR="008A3951" w:rsidRPr="00664023" w:rsidRDefault="008A3951" w:rsidP="0008573E">
      <w:pPr>
        <w:pStyle w:val="ListParagraph"/>
        <w:numPr>
          <w:ilvl w:val="0"/>
          <w:numId w:val="8"/>
        </w:numPr>
        <w:tabs>
          <w:tab w:val="left" w:pos="1119"/>
          <w:tab w:val="left" w:pos="1120"/>
        </w:tabs>
        <w:spacing w:before="120" w:after="120" w:line="276" w:lineRule="auto"/>
        <w:ind w:left="1474" w:hanging="357"/>
      </w:pPr>
      <w:r w:rsidRPr="00664023">
        <w:t>Clinical trials demonstrated fracture risk reduction after the first year of</w:t>
      </w:r>
      <w:r w:rsidRPr="00664023">
        <w:rPr>
          <w:spacing w:val="-15"/>
        </w:rPr>
        <w:t xml:space="preserve"> </w:t>
      </w:r>
      <w:r w:rsidRPr="00664023">
        <w:t>treatment.</w:t>
      </w:r>
    </w:p>
    <w:p w14:paraId="4A059AF4" w14:textId="77777777" w:rsidR="008A3951" w:rsidRPr="00664023" w:rsidRDefault="008A3951" w:rsidP="0008573E">
      <w:pPr>
        <w:pStyle w:val="BodyText"/>
        <w:spacing w:line="276" w:lineRule="auto"/>
      </w:pPr>
    </w:p>
    <w:p w14:paraId="54165429" w14:textId="77777777" w:rsidR="008A3951" w:rsidRPr="00664023" w:rsidRDefault="008A3951" w:rsidP="0008573E">
      <w:pPr>
        <w:pStyle w:val="Heading1"/>
        <w:spacing w:line="276" w:lineRule="auto"/>
      </w:pPr>
      <w:r w:rsidRPr="00664023">
        <w:t>PRE-TREATMENT ASSESSMENT BY THE GP PRACTICE</w:t>
      </w:r>
    </w:p>
    <w:p w14:paraId="2AB09B50" w14:textId="6DAB6DA2" w:rsidR="00BB1D32" w:rsidRDefault="008A3951" w:rsidP="0008573E">
      <w:pPr>
        <w:pStyle w:val="BodyText"/>
        <w:spacing w:line="276" w:lineRule="auto"/>
        <w:ind w:left="759"/>
      </w:pPr>
      <w:r w:rsidRPr="00664023">
        <w:t>Creatinine/</w:t>
      </w:r>
      <w:r w:rsidR="00495D28">
        <w:t>CrCl</w:t>
      </w:r>
      <w:r w:rsidRPr="00664023">
        <w:t>, calcium, phosphate, 25(OH) vitamin D.</w:t>
      </w:r>
    </w:p>
    <w:p w14:paraId="5443223B" w14:textId="77777777" w:rsidR="00BB1D32" w:rsidRDefault="00BB1D32" w:rsidP="008A3951">
      <w:pPr>
        <w:pStyle w:val="BodyText"/>
        <w:spacing w:before="76"/>
        <w:ind w:left="759"/>
      </w:pPr>
    </w:p>
    <w:p w14:paraId="3AF3A9F9" w14:textId="77777777" w:rsidR="008A3951" w:rsidRPr="00664023" w:rsidRDefault="008A3951" w:rsidP="00F278E8">
      <w:pPr>
        <w:pStyle w:val="Heading1"/>
        <w:spacing w:before="120" w:after="120"/>
      </w:pPr>
      <w:r w:rsidRPr="00664023">
        <w:t>ONGOING MONITORING SCHEDULE</w:t>
      </w:r>
    </w:p>
    <w:tbl>
      <w:tblPr>
        <w:tblW w:w="0" w:type="auto"/>
        <w:tblInd w:w="7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99"/>
        <w:gridCol w:w="7420"/>
      </w:tblGrid>
      <w:tr w:rsidR="008A3951" w:rsidRPr="00664023" w14:paraId="6341CD6D" w14:textId="77777777" w:rsidTr="00F82839">
        <w:trPr>
          <w:trHeight w:val="995"/>
        </w:trPr>
        <w:tc>
          <w:tcPr>
            <w:tcW w:w="2499" w:type="dxa"/>
            <w:vAlign w:val="center"/>
          </w:tcPr>
          <w:p w14:paraId="33ECD06A" w14:textId="77777777" w:rsidR="008A3951" w:rsidRPr="00664023" w:rsidRDefault="008A3951" w:rsidP="00BB1D32">
            <w:pPr>
              <w:pStyle w:val="TableParagraph"/>
              <w:ind w:right="197"/>
            </w:pPr>
            <w:r w:rsidRPr="00664023">
              <w:t>Calcium and urea and electrolytes (U&amp;Es)</w:t>
            </w:r>
          </w:p>
        </w:tc>
        <w:tc>
          <w:tcPr>
            <w:tcW w:w="7420" w:type="dxa"/>
            <w:vAlign w:val="center"/>
          </w:tcPr>
          <w:p w14:paraId="1F043545" w14:textId="1127F340" w:rsidR="008A3951" w:rsidRPr="00664023" w:rsidRDefault="008A3951" w:rsidP="00F82839">
            <w:pPr>
              <w:pStyle w:val="TableParagraph"/>
              <w:numPr>
                <w:ilvl w:val="0"/>
                <w:numId w:val="4"/>
              </w:numPr>
              <w:tabs>
                <w:tab w:val="left" w:pos="467"/>
                <w:tab w:val="left" w:pos="468"/>
              </w:tabs>
              <w:spacing w:before="80" w:after="80" w:line="237" w:lineRule="auto"/>
              <w:ind w:left="465" w:right="463" w:hanging="357"/>
            </w:pPr>
            <w:r w:rsidRPr="00664023">
              <w:t xml:space="preserve">Within </w:t>
            </w:r>
            <w:r w:rsidR="00F82839">
              <w:t>4 weeks prior to each injection</w:t>
            </w:r>
            <w:r w:rsidRPr="00664023">
              <w:t>, serum calcium level must be normal and renal function tests normal or</w:t>
            </w:r>
            <w:r w:rsidRPr="00664023">
              <w:rPr>
                <w:spacing w:val="-6"/>
              </w:rPr>
              <w:t xml:space="preserve"> </w:t>
            </w:r>
            <w:r w:rsidRPr="00664023">
              <w:t>unchanged.</w:t>
            </w:r>
          </w:p>
          <w:p w14:paraId="7F7C6BD5" w14:textId="01195A72" w:rsidR="008A3951" w:rsidRPr="00664023" w:rsidRDefault="008A3951" w:rsidP="00F82839">
            <w:pPr>
              <w:pStyle w:val="TableParagraph"/>
              <w:numPr>
                <w:ilvl w:val="0"/>
                <w:numId w:val="4"/>
              </w:numPr>
              <w:tabs>
                <w:tab w:val="left" w:pos="467"/>
                <w:tab w:val="left" w:pos="468"/>
              </w:tabs>
              <w:spacing w:before="80" w:after="80" w:line="240" w:lineRule="exact"/>
              <w:ind w:left="465" w:right="445" w:hanging="357"/>
            </w:pPr>
            <w:r w:rsidRPr="00664023">
              <w:t xml:space="preserve">In patients with </w:t>
            </w:r>
            <w:r w:rsidR="00495D28">
              <w:t>CrCl</w:t>
            </w:r>
            <w:r w:rsidRPr="00664023">
              <w:t xml:space="preserve"> &lt;30 ml/min, check serum calcium 2 weeks after each injection.</w:t>
            </w:r>
          </w:p>
        </w:tc>
      </w:tr>
    </w:tbl>
    <w:p w14:paraId="6E72C2F5" w14:textId="77777777" w:rsidR="008A3951" w:rsidRPr="00664023" w:rsidRDefault="008A3951" w:rsidP="008A3951">
      <w:pPr>
        <w:spacing w:line="240" w:lineRule="exact"/>
        <w:sectPr w:rsidR="008A3951" w:rsidRPr="00664023">
          <w:pgSz w:w="11910" w:h="16850"/>
          <w:pgMar w:top="1000" w:right="240" w:bottom="600" w:left="340" w:header="0" w:footer="371" w:gutter="0"/>
          <w:cols w:space="720"/>
        </w:sectPr>
      </w:pPr>
    </w:p>
    <w:p w14:paraId="1EF7CCA3" w14:textId="77777777" w:rsidR="00F86A77" w:rsidRDefault="00F86A77" w:rsidP="008A3951">
      <w:pPr>
        <w:spacing w:before="81"/>
        <w:ind w:left="759"/>
        <w:rPr>
          <w:b/>
        </w:rPr>
      </w:pPr>
      <w:bookmarkStart w:id="3" w:name="RESPONSIBILITIES"/>
      <w:bookmarkEnd w:id="3"/>
    </w:p>
    <w:p w14:paraId="43AE3494" w14:textId="3D346AF3" w:rsidR="008A3951" w:rsidRPr="00D67D7F" w:rsidRDefault="008A3951" w:rsidP="00F82839">
      <w:pPr>
        <w:spacing w:after="120" w:line="276" w:lineRule="auto"/>
        <w:ind w:left="760"/>
        <w:rPr>
          <w:b/>
        </w:rPr>
      </w:pPr>
      <w:r w:rsidRPr="00D67D7F">
        <w:rPr>
          <w:b/>
        </w:rPr>
        <w:t>RESPONSIBILITIES</w:t>
      </w:r>
    </w:p>
    <w:p w14:paraId="35D8ED91" w14:textId="089ABE2A" w:rsidR="008A3951" w:rsidRDefault="008A3951" w:rsidP="00F82839">
      <w:pPr>
        <w:pStyle w:val="BodyText"/>
        <w:spacing w:after="240" w:line="276" w:lineRule="auto"/>
        <w:ind w:left="760"/>
      </w:pPr>
      <w:bookmarkStart w:id="4" w:name="(See_patient_information_leaflet_availab"/>
      <w:bookmarkEnd w:id="4"/>
      <w:r w:rsidRPr="00D67D7F">
        <w:t>(See patient information leaflet available on the Royal Osteoporosis Society website (</w:t>
      </w:r>
      <w:bookmarkStart w:id="5" w:name="_Hlk127885953"/>
      <w:r w:rsidR="00B6433C">
        <w:fldChar w:fldCharType="begin"/>
      </w:r>
      <w:r w:rsidR="00B6433C">
        <w:instrText xml:space="preserve"> HYPERLINK  \l "app3" </w:instrText>
      </w:r>
      <w:r w:rsidR="00B6433C">
        <w:fldChar w:fldCharType="separate"/>
      </w:r>
      <w:r w:rsidRPr="00B6433C">
        <w:rPr>
          <w:rStyle w:val="Hyperlink"/>
        </w:rPr>
        <w:t>Appendix 3</w:t>
      </w:r>
      <w:bookmarkEnd w:id="5"/>
      <w:r w:rsidR="00B6433C">
        <w:fldChar w:fldCharType="end"/>
      </w:r>
      <w:r w:rsidR="00F86A77">
        <w:t>)</w:t>
      </w:r>
      <w:r w:rsidR="00F82839">
        <w:t>.</w:t>
      </w:r>
    </w:p>
    <w:p w14:paraId="056F6AFB" w14:textId="4297D8F6" w:rsidR="005B00A9" w:rsidRDefault="005B00A9" w:rsidP="00F82839">
      <w:pPr>
        <w:pStyle w:val="BodyText"/>
        <w:spacing w:line="276" w:lineRule="auto"/>
        <w:ind w:left="759" w:hanging="1"/>
        <w:rPr>
          <w:b/>
          <w:bCs/>
        </w:rPr>
      </w:pPr>
      <w:r w:rsidRPr="005B00A9">
        <w:rPr>
          <w:b/>
          <w:bCs/>
        </w:rPr>
        <w:t>Responsibilities of the specialist</w:t>
      </w:r>
    </w:p>
    <w:p w14:paraId="5E1EB2C2" w14:textId="61356818" w:rsidR="008A3951" w:rsidRPr="00F82839" w:rsidRDefault="005B00A9" w:rsidP="00F82839">
      <w:pPr>
        <w:pStyle w:val="BodyText"/>
        <w:spacing w:after="240" w:line="276" w:lineRule="auto"/>
        <w:ind w:left="760"/>
      </w:pPr>
      <w:r>
        <w:t>To provide authorisation for denosumab therapy</w:t>
      </w:r>
      <w:r w:rsidR="00F82839">
        <w:t xml:space="preserve"> if appropriate.</w:t>
      </w:r>
    </w:p>
    <w:p w14:paraId="12C231DD" w14:textId="2B23995F" w:rsidR="008A3951" w:rsidRPr="00D67D7F" w:rsidRDefault="008A3951" w:rsidP="00F82839">
      <w:pPr>
        <w:pStyle w:val="Heading1"/>
        <w:spacing w:line="276" w:lineRule="auto"/>
      </w:pPr>
      <w:bookmarkStart w:id="6" w:name="Responsibilities_of_the_Specialist"/>
      <w:bookmarkEnd w:id="6"/>
      <w:r w:rsidRPr="00D67D7F">
        <w:t xml:space="preserve">Responsibilities of GP Practice- send an Advice &amp; Guidance request to rheumatology using A&amp;G form </w:t>
      </w:r>
      <w:hyperlink w:anchor="App2" w:history="1">
        <w:r w:rsidRPr="00B6433C">
          <w:rPr>
            <w:rStyle w:val="Hyperlink"/>
          </w:rPr>
          <w:t>Appendix 2</w:t>
        </w:r>
      </w:hyperlink>
      <w:r w:rsidR="00294945">
        <w:t xml:space="preserve"> for authorisation of denosumab use, duration of treatment and review date</w:t>
      </w:r>
    </w:p>
    <w:p w14:paraId="3EFFAD5F" w14:textId="77777777" w:rsidR="008A3951" w:rsidRPr="00D67D7F" w:rsidRDefault="008A3951" w:rsidP="00F82839">
      <w:pPr>
        <w:pStyle w:val="BodyText"/>
        <w:spacing w:before="120" w:after="120" w:line="276" w:lineRule="auto"/>
        <w:ind w:left="759"/>
      </w:pPr>
      <w:r w:rsidRPr="00D67D7F">
        <w:t>Before recommending that treatment can be started the specialist will need the following information</w:t>
      </w:r>
    </w:p>
    <w:p w14:paraId="71AAF74A" w14:textId="2401EBE3" w:rsidR="008A3951" w:rsidRPr="00D67D7F" w:rsidRDefault="008A3951" w:rsidP="00F82839">
      <w:pPr>
        <w:pStyle w:val="ListParagraph"/>
        <w:numPr>
          <w:ilvl w:val="0"/>
          <w:numId w:val="8"/>
        </w:numPr>
        <w:tabs>
          <w:tab w:val="left" w:pos="1119"/>
          <w:tab w:val="left" w:pos="1120"/>
        </w:tabs>
        <w:spacing w:before="120" w:after="120" w:line="276" w:lineRule="auto"/>
        <w:jc w:val="left"/>
      </w:pPr>
      <w:r w:rsidRPr="00D67D7F">
        <w:t>Prior treatments for osteoporosis</w:t>
      </w:r>
      <w:r>
        <w:t xml:space="preserve"> &amp; rationale for </w:t>
      </w:r>
      <w:r w:rsidR="00BC7A9C">
        <w:t>d</w:t>
      </w:r>
      <w:r>
        <w:t>enosumab treatment</w:t>
      </w:r>
      <w:r w:rsidRPr="00D67D7F">
        <w:t xml:space="preserve">, concomitant medical problems </w:t>
      </w:r>
      <w:r w:rsidR="00F82839">
        <w:t>and allergies (including latex)</w:t>
      </w:r>
    </w:p>
    <w:p w14:paraId="46DDD3A9" w14:textId="77777777" w:rsidR="008A3951" w:rsidRDefault="008A3951" w:rsidP="00F82839">
      <w:pPr>
        <w:pStyle w:val="ListParagraph"/>
        <w:numPr>
          <w:ilvl w:val="0"/>
          <w:numId w:val="8"/>
        </w:numPr>
        <w:tabs>
          <w:tab w:val="left" w:pos="1119"/>
          <w:tab w:val="left" w:pos="1120"/>
        </w:tabs>
        <w:spacing w:before="120" w:after="120" w:line="276" w:lineRule="auto"/>
        <w:jc w:val="left"/>
      </w:pPr>
      <w:r w:rsidRPr="00D67D7F">
        <w:t>Arrange DXA scan if</w:t>
      </w:r>
      <w:r w:rsidRPr="00D67D7F">
        <w:rPr>
          <w:spacing w:val="-4"/>
        </w:rPr>
        <w:t xml:space="preserve"> </w:t>
      </w:r>
      <w:r w:rsidRPr="00D67D7F">
        <w:t>appropriate, copy of previous DXA scan</w:t>
      </w:r>
    </w:p>
    <w:p w14:paraId="470DC4F3" w14:textId="77777777" w:rsidR="008A3951" w:rsidRPr="00D67D7F" w:rsidRDefault="008A3951" w:rsidP="00F82839">
      <w:pPr>
        <w:pStyle w:val="ListParagraph"/>
        <w:numPr>
          <w:ilvl w:val="0"/>
          <w:numId w:val="8"/>
        </w:numPr>
        <w:tabs>
          <w:tab w:val="left" w:pos="1119"/>
          <w:tab w:val="left" w:pos="1120"/>
        </w:tabs>
        <w:spacing w:before="120" w:after="120" w:line="276" w:lineRule="auto"/>
        <w:jc w:val="left"/>
      </w:pPr>
      <w:r>
        <w:t>Copy of FRAX assessment and score</w:t>
      </w:r>
    </w:p>
    <w:p w14:paraId="76496DD9" w14:textId="736D1E04" w:rsidR="008A3951" w:rsidRPr="00D67D7F" w:rsidRDefault="008A3951" w:rsidP="00F82839">
      <w:pPr>
        <w:pStyle w:val="ListParagraph"/>
        <w:numPr>
          <w:ilvl w:val="0"/>
          <w:numId w:val="8"/>
        </w:numPr>
        <w:tabs>
          <w:tab w:val="left" w:pos="1119"/>
          <w:tab w:val="left" w:pos="1120"/>
        </w:tabs>
        <w:spacing w:before="120" w:after="120" w:line="276" w:lineRule="auto"/>
        <w:jc w:val="left"/>
      </w:pPr>
      <w:r w:rsidRPr="00D67D7F">
        <w:t>Baseline blood</w:t>
      </w:r>
      <w:r w:rsidRPr="00D67D7F">
        <w:rPr>
          <w:spacing w:val="-5"/>
        </w:rPr>
        <w:t xml:space="preserve"> </w:t>
      </w:r>
      <w:r w:rsidRPr="00D67D7F">
        <w:t>tests</w:t>
      </w:r>
      <w:r>
        <w:t xml:space="preserve"> (FBC, renal, bone &amp; liver profiles, 25(OH) D, PTH, SE</w:t>
      </w:r>
      <w:r w:rsidR="00F82839">
        <w:t>P &amp; urine for monoclonal bands)</w:t>
      </w:r>
    </w:p>
    <w:p w14:paraId="7A081A49" w14:textId="045D3044" w:rsidR="008A3951" w:rsidRPr="00D67D7F" w:rsidRDefault="008A3951" w:rsidP="00F82839">
      <w:pPr>
        <w:pStyle w:val="ListParagraph"/>
        <w:numPr>
          <w:ilvl w:val="0"/>
          <w:numId w:val="8"/>
        </w:numPr>
        <w:tabs>
          <w:tab w:val="left" w:pos="1119"/>
          <w:tab w:val="left" w:pos="1120"/>
        </w:tabs>
        <w:spacing w:before="120" w:after="120" w:line="276" w:lineRule="auto"/>
        <w:jc w:val="left"/>
      </w:pPr>
      <w:r w:rsidRPr="00D67D7F">
        <w:t>Calcium</w:t>
      </w:r>
      <w:r w:rsidRPr="00D67D7F">
        <w:rPr>
          <w:spacing w:val="2"/>
        </w:rPr>
        <w:t xml:space="preserve"> </w:t>
      </w:r>
      <w:r w:rsidR="00F82839">
        <w:t>intake</w:t>
      </w:r>
    </w:p>
    <w:p w14:paraId="2E41B64A" w14:textId="0DED8FF8" w:rsidR="00294945" w:rsidRPr="001B79F1" w:rsidRDefault="008A3951" w:rsidP="00F82839">
      <w:pPr>
        <w:pStyle w:val="ListParagraph"/>
        <w:numPr>
          <w:ilvl w:val="0"/>
          <w:numId w:val="8"/>
        </w:numPr>
        <w:tabs>
          <w:tab w:val="left" w:pos="1121"/>
        </w:tabs>
        <w:spacing w:before="120" w:after="120" w:line="276" w:lineRule="auto"/>
        <w:ind w:left="1120"/>
        <w:jc w:val="left"/>
      </w:pPr>
      <w:r w:rsidRPr="001B79F1">
        <w:t>Confirm</w:t>
      </w:r>
      <w:r w:rsidRPr="001B79F1">
        <w:rPr>
          <w:spacing w:val="-8"/>
        </w:rPr>
        <w:t xml:space="preserve"> </w:t>
      </w:r>
      <w:r w:rsidRPr="001B79F1">
        <w:t>that</w:t>
      </w:r>
      <w:r w:rsidRPr="001B79F1">
        <w:rPr>
          <w:spacing w:val="-7"/>
        </w:rPr>
        <w:t xml:space="preserve"> </w:t>
      </w:r>
      <w:r w:rsidRPr="001B79F1">
        <w:t>the</w:t>
      </w:r>
      <w:r w:rsidRPr="001B79F1">
        <w:rPr>
          <w:spacing w:val="-6"/>
        </w:rPr>
        <w:t xml:space="preserve"> </w:t>
      </w:r>
      <w:r w:rsidRPr="001B79F1">
        <w:t>patient</w:t>
      </w:r>
      <w:r w:rsidRPr="001B79F1">
        <w:rPr>
          <w:spacing w:val="-5"/>
        </w:rPr>
        <w:t xml:space="preserve"> </w:t>
      </w:r>
      <w:r w:rsidRPr="001B79F1">
        <w:t>is</w:t>
      </w:r>
      <w:r w:rsidRPr="001B79F1">
        <w:rPr>
          <w:spacing w:val="-6"/>
        </w:rPr>
        <w:t xml:space="preserve"> </w:t>
      </w:r>
      <w:r w:rsidRPr="001B79F1">
        <w:t>vitamin</w:t>
      </w:r>
      <w:r w:rsidRPr="001B79F1">
        <w:rPr>
          <w:spacing w:val="-7"/>
        </w:rPr>
        <w:t xml:space="preserve"> </w:t>
      </w:r>
      <w:r w:rsidRPr="001B79F1">
        <w:t>D</w:t>
      </w:r>
      <w:r w:rsidRPr="001B79F1">
        <w:rPr>
          <w:spacing w:val="-7"/>
        </w:rPr>
        <w:t xml:space="preserve"> </w:t>
      </w:r>
      <w:r w:rsidRPr="001B79F1">
        <w:t>replete</w:t>
      </w:r>
      <w:r w:rsidRPr="001B79F1">
        <w:rPr>
          <w:spacing w:val="-8"/>
        </w:rPr>
        <w:t xml:space="preserve"> </w:t>
      </w:r>
      <w:r w:rsidRPr="001B79F1">
        <w:t>(serum</w:t>
      </w:r>
      <w:r w:rsidRPr="001B79F1">
        <w:rPr>
          <w:spacing w:val="-5"/>
        </w:rPr>
        <w:t xml:space="preserve"> </w:t>
      </w:r>
      <w:r w:rsidRPr="001B79F1">
        <w:t>25-OH-Vit</w:t>
      </w:r>
      <w:r w:rsidRPr="001B79F1">
        <w:rPr>
          <w:spacing w:val="-5"/>
        </w:rPr>
        <w:t xml:space="preserve"> </w:t>
      </w:r>
      <w:r w:rsidRPr="001B79F1">
        <w:t>D</w:t>
      </w:r>
      <w:r w:rsidRPr="001B79F1">
        <w:rPr>
          <w:spacing w:val="-10"/>
        </w:rPr>
        <w:t xml:space="preserve"> </w:t>
      </w:r>
      <w:r w:rsidRPr="001B79F1">
        <w:t>&gt;50</w:t>
      </w:r>
      <w:r w:rsidRPr="001B79F1">
        <w:rPr>
          <w:spacing w:val="-7"/>
        </w:rPr>
        <w:t xml:space="preserve"> </w:t>
      </w:r>
      <w:r w:rsidRPr="001B79F1">
        <w:t>nmol/l).</w:t>
      </w:r>
      <w:r w:rsidRPr="001B79F1">
        <w:rPr>
          <w:spacing w:val="46"/>
        </w:rPr>
        <w:t xml:space="preserve"> </w:t>
      </w:r>
      <w:r w:rsidRPr="001B79F1">
        <w:t>If</w:t>
      </w:r>
      <w:r w:rsidRPr="001B79F1">
        <w:rPr>
          <w:spacing w:val="-5"/>
        </w:rPr>
        <w:t xml:space="preserve"> </w:t>
      </w:r>
      <w:r w:rsidRPr="001B79F1">
        <w:t>below</w:t>
      </w:r>
      <w:r w:rsidRPr="001B79F1">
        <w:rPr>
          <w:spacing w:val="-7"/>
        </w:rPr>
        <w:t xml:space="preserve"> </w:t>
      </w:r>
      <w:r w:rsidRPr="001B79F1">
        <w:t>normal</w:t>
      </w:r>
      <w:r w:rsidRPr="001B79F1">
        <w:rPr>
          <w:spacing w:val="-7"/>
        </w:rPr>
        <w:t xml:space="preserve"> </w:t>
      </w:r>
      <w:r w:rsidRPr="001B79F1">
        <w:t xml:space="preserve">treat as follows:-  </w:t>
      </w:r>
      <w:r w:rsidR="006C6064" w:rsidRPr="001B79F1">
        <w:t xml:space="preserve"> Colecalciferol 20,000units/capsule: 2 capsules weekly</w:t>
      </w:r>
      <w:r w:rsidRPr="001B79F1">
        <w:t xml:space="preserve"> for </w:t>
      </w:r>
      <w:r w:rsidR="006C6064" w:rsidRPr="001B79F1">
        <w:t>7</w:t>
      </w:r>
      <w:r w:rsidRPr="001B79F1">
        <w:t xml:space="preserve"> weeks </w:t>
      </w:r>
      <w:r w:rsidR="006C6064" w:rsidRPr="001B79F1">
        <w:t xml:space="preserve"> or colecalciferol  25,000units/ml: 2mls weekly for 6 weeks</w:t>
      </w:r>
      <w:r w:rsidRPr="001B79F1">
        <w:t>. Re-test to confirm normal vitamin D</w:t>
      </w:r>
      <w:r w:rsidRPr="001B79F1">
        <w:rPr>
          <w:spacing w:val="-28"/>
        </w:rPr>
        <w:t xml:space="preserve"> </w:t>
      </w:r>
      <w:r w:rsidRPr="001B79F1">
        <w:t>level</w:t>
      </w:r>
      <w:r w:rsidR="00092DA6" w:rsidRPr="001B79F1">
        <w:t xml:space="preserve"> after 8-12 weeks.</w:t>
      </w:r>
      <w:r w:rsidR="00671960" w:rsidRPr="001B79F1">
        <w:t xml:space="preserve"> NB Ensure denosumab treatment is clearly documented in the clinical details on the ICE form.</w:t>
      </w:r>
    </w:p>
    <w:p w14:paraId="3FF4D0F6" w14:textId="77777777" w:rsidR="00294945" w:rsidRDefault="00294945" w:rsidP="0008573E">
      <w:pPr>
        <w:tabs>
          <w:tab w:val="left" w:pos="1121"/>
        </w:tabs>
        <w:spacing w:line="276" w:lineRule="auto"/>
      </w:pPr>
    </w:p>
    <w:p w14:paraId="1E5BB53D" w14:textId="06115BE6" w:rsidR="00294945" w:rsidRPr="00F82839" w:rsidRDefault="008A3951" w:rsidP="00F82839">
      <w:pPr>
        <w:tabs>
          <w:tab w:val="left" w:pos="1121"/>
        </w:tabs>
        <w:spacing w:line="276" w:lineRule="auto"/>
        <w:ind w:left="759"/>
        <w:rPr>
          <w:b/>
          <w:bCs/>
        </w:rPr>
      </w:pPr>
      <w:r w:rsidRPr="00294945">
        <w:rPr>
          <w:b/>
          <w:bCs/>
        </w:rPr>
        <w:t>If treatment is recommended by the specialist the GP practice will need to complete the</w:t>
      </w:r>
      <w:r w:rsidR="00F86A77" w:rsidRPr="00294945">
        <w:rPr>
          <w:b/>
          <w:bCs/>
        </w:rPr>
        <w:t xml:space="preserve"> </w:t>
      </w:r>
      <w:r w:rsidRPr="00294945">
        <w:rPr>
          <w:b/>
          <w:bCs/>
        </w:rPr>
        <w:t>following before starting treatment</w:t>
      </w:r>
    </w:p>
    <w:p w14:paraId="06997967" w14:textId="6BF1F9CB" w:rsidR="008A3951" w:rsidRPr="00D67D7F" w:rsidRDefault="008A3951" w:rsidP="00F82839">
      <w:pPr>
        <w:pStyle w:val="ListParagraph"/>
        <w:numPr>
          <w:ilvl w:val="0"/>
          <w:numId w:val="8"/>
        </w:numPr>
        <w:tabs>
          <w:tab w:val="left" w:pos="1121"/>
        </w:tabs>
        <w:spacing w:before="120" w:after="120" w:line="276" w:lineRule="auto"/>
        <w:ind w:left="1118" w:hanging="359"/>
        <w:jc w:val="left"/>
      </w:pPr>
      <w:r w:rsidRPr="00D67D7F">
        <w:t xml:space="preserve">Advise patient regarding calcium and vitamin D supplementation – see guideline </w:t>
      </w:r>
      <w:hyperlink r:id="rId14" w:history="1">
        <w:r w:rsidR="002870AD" w:rsidRPr="003C6CC9">
          <w:rPr>
            <w:rStyle w:val="Hyperlink"/>
          </w:rPr>
          <w:t>http://www.northoftyneapc.nhs.uk/wp-content/uploads/sites/6/2020/05/Vitamin-D-Quick-reference-guide-v3.0.pdf</w:t>
        </w:r>
      </w:hyperlink>
      <w:r w:rsidR="002870AD">
        <w:t xml:space="preserve">. </w:t>
      </w:r>
      <w:r w:rsidRPr="00D67D7F">
        <w:t>If calcium intake is insufficient, it is recommended that calcium 1200 mg to 1800 mg PO daily and colecalciferol 800 Units daily are prescribed as supplements,</w:t>
      </w:r>
      <w:r w:rsidRPr="002870AD">
        <w:rPr>
          <w:spacing w:val="-6"/>
        </w:rPr>
        <w:t xml:space="preserve"> </w:t>
      </w:r>
      <w:r w:rsidRPr="00D67D7F">
        <w:t>e.g.,</w:t>
      </w:r>
      <w:r w:rsidRPr="002870AD">
        <w:rPr>
          <w:spacing w:val="-8"/>
        </w:rPr>
        <w:t xml:space="preserve"> </w:t>
      </w:r>
      <w:r w:rsidRPr="00D67D7F">
        <w:t>calcium</w:t>
      </w:r>
      <w:r w:rsidRPr="002870AD">
        <w:rPr>
          <w:spacing w:val="-6"/>
        </w:rPr>
        <w:t xml:space="preserve"> </w:t>
      </w:r>
      <w:r w:rsidRPr="00D67D7F">
        <w:t>carbonate</w:t>
      </w:r>
      <w:r w:rsidRPr="002870AD">
        <w:rPr>
          <w:spacing w:val="-10"/>
        </w:rPr>
        <w:t xml:space="preserve"> </w:t>
      </w:r>
      <w:r w:rsidRPr="00D67D7F">
        <w:t>1.5</w:t>
      </w:r>
      <w:r w:rsidRPr="002870AD">
        <w:rPr>
          <w:spacing w:val="-9"/>
        </w:rPr>
        <w:t xml:space="preserve"> </w:t>
      </w:r>
      <w:r w:rsidRPr="00D67D7F">
        <w:t>g/colecalciferol</w:t>
      </w:r>
      <w:r w:rsidRPr="002870AD">
        <w:rPr>
          <w:spacing w:val="-8"/>
        </w:rPr>
        <w:t xml:space="preserve"> </w:t>
      </w:r>
      <w:r w:rsidRPr="00D67D7F">
        <w:t>400</w:t>
      </w:r>
      <w:r w:rsidRPr="002870AD">
        <w:rPr>
          <w:spacing w:val="-7"/>
        </w:rPr>
        <w:t xml:space="preserve"> </w:t>
      </w:r>
      <w:r w:rsidRPr="00D67D7F">
        <w:t>Unit</w:t>
      </w:r>
      <w:r w:rsidRPr="002870AD">
        <w:rPr>
          <w:spacing w:val="-8"/>
        </w:rPr>
        <w:t xml:space="preserve"> </w:t>
      </w:r>
      <w:r w:rsidRPr="00D67D7F">
        <w:t>tablets</w:t>
      </w:r>
      <w:r w:rsidRPr="002870AD">
        <w:rPr>
          <w:spacing w:val="-11"/>
        </w:rPr>
        <w:t xml:space="preserve"> </w:t>
      </w:r>
      <w:r w:rsidRPr="00D67D7F">
        <w:t>one</w:t>
      </w:r>
      <w:r w:rsidRPr="002870AD">
        <w:rPr>
          <w:spacing w:val="-7"/>
        </w:rPr>
        <w:t xml:space="preserve"> </w:t>
      </w:r>
      <w:r w:rsidRPr="00D67D7F">
        <w:t>tablet</w:t>
      </w:r>
      <w:r w:rsidRPr="002870AD">
        <w:rPr>
          <w:spacing w:val="-8"/>
        </w:rPr>
        <w:t xml:space="preserve"> </w:t>
      </w:r>
      <w:r w:rsidRPr="00D67D7F">
        <w:t>PO</w:t>
      </w:r>
      <w:r w:rsidRPr="002870AD">
        <w:rPr>
          <w:spacing w:val="-8"/>
        </w:rPr>
        <w:t xml:space="preserve"> </w:t>
      </w:r>
      <w:r w:rsidRPr="00D67D7F">
        <w:t>twice</w:t>
      </w:r>
      <w:r w:rsidRPr="002870AD">
        <w:rPr>
          <w:spacing w:val="-7"/>
        </w:rPr>
        <w:t xml:space="preserve"> </w:t>
      </w:r>
      <w:r w:rsidRPr="00D67D7F">
        <w:t xml:space="preserve">daily. </w:t>
      </w:r>
    </w:p>
    <w:p w14:paraId="48D31CB0" w14:textId="77777777" w:rsidR="008A3951" w:rsidRPr="00D67D7F" w:rsidRDefault="008A3951" w:rsidP="00F82839">
      <w:pPr>
        <w:pStyle w:val="ListParagraph"/>
        <w:numPr>
          <w:ilvl w:val="0"/>
          <w:numId w:val="8"/>
        </w:numPr>
        <w:tabs>
          <w:tab w:val="left" w:pos="1120"/>
        </w:tabs>
        <w:spacing w:before="120" w:after="120" w:line="276" w:lineRule="auto"/>
        <w:jc w:val="left"/>
      </w:pPr>
      <w:r w:rsidRPr="00D67D7F">
        <w:t>Discuss benefits and possible side effects of treatment, as listed in the patient information leaflet, including cellulitis, eczema, osteonecrosis of the jaw and ear canal and atypical femoral</w:t>
      </w:r>
      <w:r w:rsidRPr="00D67D7F">
        <w:rPr>
          <w:spacing w:val="-41"/>
        </w:rPr>
        <w:t xml:space="preserve"> </w:t>
      </w:r>
      <w:r w:rsidRPr="00D67D7F">
        <w:t>fractures.</w:t>
      </w:r>
    </w:p>
    <w:p w14:paraId="66007596" w14:textId="77777777" w:rsidR="008A3951" w:rsidRPr="00D67D7F" w:rsidRDefault="008A3951" w:rsidP="00F82839">
      <w:pPr>
        <w:pStyle w:val="ListParagraph"/>
        <w:numPr>
          <w:ilvl w:val="0"/>
          <w:numId w:val="8"/>
        </w:numPr>
        <w:tabs>
          <w:tab w:val="left" w:pos="1120"/>
        </w:tabs>
        <w:spacing w:before="120" w:after="120" w:line="276" w:lineRule="auto"/>
        <w:jc w:val="left"/>
      </w:pPr>
      <w:r w:rsidRPr="00D67D7F">
        <w:t>Explain about the importance of good oral hygiene and regular dental</w:t>
      </w:r>
      <w:r w:rsidRPr="00D67D7F">
        <w:rPr>
          <w:spacing w:val="-9"/>
        </w:rPr>
        <w:t xml:space="preserve"> </w:t>
      </w:r>
      <w:r w:rsidRPr="00D67D7F">
        <w:t>checks.</w:t>
      </w:r>
    </w:p>
    <w:p w14:paraId="3AABD9AD" w14:textId="77777777" w:rsidR="008A3951" w:rsidRPr="00D67D7F" w:rsidRDefault="008A3951" w:rsidP="00F82839">
      <w:pPr>
        <w:pStyle w:val="ListParagraph"/>
        <w:numPr>
          <w:ilvl w:val="0"/>
          <w:numId w:val="8"/>
        </w:numPr>
        <w:tabs>
          <w:tab w:val="left" w:pos="1120"/>
        </w:tabs>
        <w:spacing w:before="120" w:after="120" w:line="276" w:lineRule="auto"/>
        <w:ind w:hanging="360"/>
        <w:jc w:val="left"/>
      </w:pPr>
      <w:r w:rsidRPr="00D67D7F">
        <w:t>Provide</w:t>
      </w:r>
      <w:r w:rsidRPr="00D67D7F">
        <w:rPr>
          <w:spacing w:val="-11"/>
        </w:rPr>
        <w:t xml:space="preserve"> </w:t>
      </w:r>
      <w:r w:rsidRPr="00D67D7F">
        <w:t>patient</w:t>
      </w:r>
      <w:r w:rsidRPr="00D67D7F">
        <w:rPr>
          <w:spacing w:val="-11"/>
        </w:rPr>
        <w:t xml:space="preserve"> </w:t>
      </w:r>
      <w:r w:rsidRPr="00D67D7F">
        <w:t>information</w:t>
      </w:r>
      <w:r w:rsidRPr="00D67D7F">
        <w:rPr>
          <w:spacing w:val="-10"/>
        </w:rPr>
        <w:t xml:space="preserve"> </w:t>
      </w:r>
      <w:r w:rsidRPr="00D67D7F">
        <w:t>leaflet</w:t>
      </w:r>
      <w:r w:rsidRPr="00D67D7F">
        <w:rPr>
          <w:spacing w:val="-9"/>
        </w:rPr>
        <w:t xml:space="preserve"> </w:t>
      </w:r>
      <w:r w:rsidRPr="00D67D7F">
        <w:t>and</w:t>
      </w:r>
      <w:r w:rsidRPr="00D67D7F">
        <w:rPr>
          <w:spacing w:val="-12"/>
        </w:rPr>
        <w:t xml:space="preserve"> </w:t>
      </w:r>
      <w:r w:rsidRPr="00D67D7F">
        <w:t>encourage</w:t>
      </w:r>
      <w:r w:rsidRPr="00D67D7F">
        <w:rPr>
          <w:spacing w:val="-15"/>
        </w:rPr>
        <w:t xml:space="preserve"> </w:t>
      </w:r>
      <w:r w:rsidRPr="00D67D7F">
        <w:t>patient</w:t>
      </w:r>
      <w:r w:rsidRPr="00D67D7F">
        <w:rPr>
          <w:spacing w:val="-12"/>
        </w:rPr>
        <w:t xml:space="preserve"> </w:t>
      </w:r>
      <w:r w:rsidRPr="00D67D7F">
        <w:t>to</w:t>
      </w:r>
      <w:r w:rsidRPr="00D67D7F">
        <w:rPr>
          <w:spacing w:val="-12"/>
        </w:rPr>
        <w:t xml:space="preserve"> </w:t>
      </w:r>
      <w:r w:rsidRPr="00D67D7F">
        <w:t>enrol</w:t>
      </w:r>
      <w:r w:rsidRPr="00D67D7F">
        <w:rPr>
          <w:spacing w:val="-13"/>
        </w:rPr>
        <w:t xml:space="preserve"> </w:t>
      </w:r>
      <w:r w:rsidRPr="00D67D7F">
        <w:t>in</w:t>
      </w:r>
      <w:r w:rsidRPr="00D67D7F">
        <w:rPr>
          <w:spacing w:val="-12"/>
        </w:rPr>
        <w:t xml:space="preserve"> </w:t>
      </w:r>
      <w:r w:rsidRPr="00D67D7F">
        <w:t>the</w:t>
      </w:r>
      <w:r w:rsidRPr="00D67D7F">
        <w:rPr>
          <w:spacing w:val="-12"/>
        </w:rPr>
        <w:t xml:space="preserve"> </w:t>
      </w:r>
      <w:r w:rsidRPr="00D67D7F">
        <w:rPr>
          <w:u w:val="single"/>
        </w:rPr>
        <w:t>PROLONG</w:t>
      </w:r>
      <w:r w:rsidRPr="00D67D7F">
        <w:rPr>
          <w:spacing w:val="-11"/>
          <w:u w:val="single"/>
        </w:rPr>
        <w:t xml:space="preserve"> </w:t>
      </w:r>
      <w:r w:rsidRPr="00D67D7F">
        <w:rPr>
          <w:u w:val="single"/>
        </w:rPr>
        <w:t>Patient</w:t>
      </w:r>
      <w:r w:rsidRPr="00D67D7F">
        <w:rPr>
          <w:spacing w:val="-11"/>
          <w:u w:val="single"/>
        </w:rPr>
        <w:t xml:space="preserve"> </w:t>
      </w:r>
      <w:r w:rsidRPr="00D67D7F">
        <w:rPr>
          <w:u w:val="single"/>
        </w:rPr>
        <w:t>Support Programme</w:t>
      </w:r>
      <w:r w:rsidRPr="00D67D7F">
        <w:rPr>
          <w:spacing w:val="-4"/>
        </w:rPr>
        <w:t xml:space="preserve"> </w:t>
      </w:r>
      <w:r w:rsidRPr="00D67D7F">
        <w:t>online,</w:t>
      </w:r>
      <w:r w:rsidRPr="00D67D7F">
        <w:rPr>
          <w:spacing w:val="-5"/>
        </w:rPr>
        <w:t xml:space="preserve"> </w:t>
      </w:r>
      <w:r w:rsidRPr="00D67D7F">
        <w:t>to</w:t>
      </w:r>
      <w:r w:rsidRPr="00D67D7F">
        <w:rPr>
          <w:spacing w:val="-4"/>
        </w:rPr>
        <w:t xml:space="preserve"> </w:t>
      </w:r>
      <w:r w:rsidRPr="00D67D7F">
        <w:t>access</w:t>
      </w:r>
      <w:r w:rsidRPr="00D67D7F">
        <w:rPr>
          <w:spacing w:val="-4"/>
        </w:rPr>
        <w:t xml:space="preserve"> </w:t>
      </w:r>
      <w:r w:rsidRPr="00D67D7F">
        <w:t>further</w:t>
      </w:r>
      <w:r w:rsidRPr="00D67D7F">
        <w:rPr>
          <w:spacing w:val="-3"/>
        </w:rPr>
        <w:t xml:space="preserve"> </w:t>
      </w:r>
      <w:r w:rsidRPr="00D67D7F">
        <w:t>support</w:t>
      </w:r>
      <w:r w:rsidRPr="00D67D7F">
        <w:rPr>
          <w:spacing w:val="-3"/>
        </w:rPr>
        <w:t xml:space="preserve"> </w:t>
      </w:r>
      <w:r w:rsidRPr="00D67D7F">
        <w:t>and</w:t>
      </w:r>
      <w:r w:rsidRPr="00D67D7F">
        <w:rPr>
          <w:spacing w:val="-8"/>
        </w:rPr>
        <w:t xml:space="preserve"> </w:t>
      </w:r>
      <w:r w:rsidRPr="00D67D7F">
        <w:t>to</w:t>
      </w:r>
      <w:r w:rsidRPr="00D67D7F">
        <w:rPr>
          <w:spacing w:val="-4"/>
        </w:rPr>
        <w:t xml:space="preserve"> </w:t>
      </w:r>
      <w:r w:rsidRPr="00D67D7F">
        <w:t>ensure</w:t>
      </w:r>
      <w:r w:rsidRPr="00D67D7F">
        <w:rPr>
          <w:spacing w:val="-6"/>
        </w:rPr>
        <w:t xml:space="preserve"> </w:t>
      </w:r>
      <w:r w:rsidRPr="00D67D7F">
        <w:t>that</w:t>
      </w:r>
      <w:r w:rsidRPr="00D67D7F">
        <w:rPr>
          <w:spacing w:val="-3"/>
        </w:rPr>
        <w:t xml:space="preserve"> </w:t>
      </w:r>
      <w:r w:rsidRPr="00D67D7F">
        <w:t>they</w:t>
      </w:r>
      <w:r w:rsidRPr="00D67D7F">
        <w:rPr>
          <w:spacing w:val="-4"/>
        </w:rPr>
        <w:t xml:space="preserve"> </w:t>
      </w:r>
      <w:r w:rsidRPr="00D67D7F">
        <w:t>are</w:t>
      </w:r>
      <w:r w:rsidRPr="00D67D7F">
        <w:rPr>
          <w:spacing w:val="-7"/>
        </w:rPr>
        <w:t xml:space="preserve"> </w:t>
      </w:r>
      <w:r w:rsidRPr="00D67D7F">
        <w:t>reminded</w:t>
      </w:r>
      <w:r w:rsidRPr="00D67D7F">
        <w:rPr>
          <w:spacing w:val="-4"/>
        </w:rPr>
        <w:t xml:space="preserve"> </w:t>
      </w:r>
      <w:r w:rsidRPr="00D67D7F">
        <w:t>when</w:t>
      </w:r>
      <w:r w:rsidRPr="00D67D7F">
        <w:rPr>
          <w:spacing w:val="-3"/>
        </w:rPr>
        <w:t xml:space="preserve"> </w:t>
      </w:r>
      <w:r w:rsidRPr="00D67D7F">
        <w:t>their</w:t>
      </w:r>
      <w:r w:rsidRPr="00D67D7F">
        <w:rPr>
          <w:spacing w:val="-3"/>
        </w:rPr>
        <w:t xml:space="preserve"> </w:t>
      </w:r>
      <w:r w:rsidRPr="00D67D7F">
        <w:t>next injection is due. See</w:t>
      </w:r>
      <w:r w:rsidRPr="00D67D7F">
        <w:rPr>
          <w:spacing w:val="-4"/>
        </w:rPr>
        <w:t xml:space="preserve"> </w:t>
      </w:r>
      <w:hyperlink r:id="rId15">
        <w:r w:rsidRPr="00D67D7F">
          <w:rPr>
            <w:u w:val="single" w:color="0000FF"/>
          </w:rPr>
          <w:t>www.prolia.co.uk</w:t>
        </w:r>
      </w:hyperlink>
      <w:r w:rsidRPr="00D67D7F">
        <w:t>. Give the patient a patient reminder card (</w:t>
      </w:r>
      <w:hyperlink r:id="rId16" w:history="1">
        <w:r w:rsidRPr="00D67D7F">
          <w:rPr>
            <w:rStyle w:val="Hyperlink"/>
          </w:rPr>
          <w:t>https://www.medicines.org.uk/emc/rmm/236/Document</w:t>
        </w:r>
      </w:hyperlink>
      <w:r w:rsidRPr="00D67D7F">
        <w:t>)</w:t>
      </w:r>
    </w:p>
    <w:p w14:paraId="6DCAA80C" w14:textId="77777777" w:rsidR="008A3951" w:rsidRPr="00D67D7F" w:rsidRDefault="008A3951" w:rsidP="00F82839">
      <w:pPr>
        <w:pStyle w:val="ListParagraph"/>
        <w:numPr>
          <w:ilvl w:val="0"/>
          <w:numId w:val="8"/>
        </w:numPr>
        <w:tabs>
          <w:tab w:val="left" w:pos="1120"/>
        </w:tabs>
        <w:spacing w:before="120" w:after="120" w:line="276" w:lineRule="auto"/>
        <w:jc w:val="left"/>
      </w:pPr>
      <w:r w:rsidRPr="00D67D7F">
        <w:t>Advise patient on duration of treatment and the importance of not stopping treatment without specialist</w:t>
      </w:r>
      <w:r w:rsidRPr="00D67D7F">
        <w:rPr>
          <w:spacing w:val="1"/>
        </w:rPr>
        <w:t xml:space="preserve"> </w:t>
      </w:r>
      <w:r w:rsidRPr="00D67D7F">
        <w:t>review.</w:t>
      </w:r>
    </w:p>
    <w:p w14:paraId="129DCB46" w14:textId="77777777" w:rsidR="008A3951" w:rsidRPr="00D67D7F" w:rsidRDefault="008A3951" w:rsidP="00F82839">
      <w:pPr>
        <w:pStyle w:val="ListParagraph"/>
        <w:numPr>
          <w:ilvl w:val="0"/>
          <w:numId w:val="8"/>
        </w:numPr>
        <w:tabs>
          <w:tab w:val="left" w:pos="1117"/>
        </w:tabs>
        <w:spacing w:before="120" w:after="120" w:line="276" w:lineRule="auto"/>
        <w:ind w:left="1116" w:hanging="358"/>
        <w:jc w:val="left"/>
      </w:pPr>
      <w:r w:rsidRPr="00D67D7F">
        <w:t>Ensure that the date of each subsequent injection is clearly recorded and that the patient is informed.</w:t>
      </w:r>
    </w:p>
    <w:p w14:paraId="4A8BFA18" w14:textId="5C11A197" w:rsidR="008A3951" w:rsidRDefault="008A3951" w:rsidP="00F82839">
      <w:pPr>
        <w:pStyle w:val="ListParagraph"/>
        <w:numPr>
          <w:ilvl w:val="0"/>
          <w:numId w:val="8"/>
        </w:numPr>
        <w:tabs>
          <w:tab w:val="left" w:pos="1117"/>
        </w:tabs>
        <w:spacing w:before="120" w:after="120" w:line="276" w:lineRule="auto"/>
        <w:ind w:left="1116" w:hanging="358"/>
        <w:jc w:val="left"/>
      </w:pPr>
      <w:r w:rsidRPr="00D67D7F">
        <w:t>Ensure that the patient continues calcium (if dietary calcium is insufficient) and vitamin D supplementation throughout treatment with</w:t>
      </w:r>
      <w:r w:rsidRPr="00D67D7F">
        <w:rPr>
          <w:spacing w:val="-3"/>
        </w:rPr>
        <w:t xml:space="preserve"> </w:t>
      </w:r>
      <w:r w:rsidRPr="00D67D7F">
        <w:t>denosumab. If dietary calcium is sufficient only Vitamin D supplement will be required (</w:t>
      </w:r>
      <w:hyperlink r:id="rId17" w:history="1">
        <w:r w:rsidR="00DA34E3" w:rsidRPr="006B35C5">
          <w:rPr>
            <w:rStyle w:val="Hyperlink"/>
          </w:rPr>
          <w:t>https://theros.org.uk/information-and-support/bone-health/nutrition-for-bones/calcium/calcium-rich-food-chooser</w:t>
        </w:r>
      </w:hyperlink>
      <w:r w:rsidR="00DA34E3">
        <w:t>,</w:t>
      </w:r>
      <w:r w:rsidRPr="00D67D7F">
        <w:t xml:space="preserve"> </w:t>
      </w:r>
      <w:hyperlink r:id="rId18" w:history="1">
        <w:r w:rsidR="00DA34E3" w:rsidRPr="006B35C5">
          <w:rPr>
            <w:rStyle w:val="Hyperlink"/>
          </w:rPr>
          <w:t>https://webapps.igmm.ed.ac.uk/world/research/rheumatological/calcium-calculator</w:t>
        </w:r>
      </w:hyperlink>
      <w:r w:rsidR="00DA34E3">
        <w:t>)</w:t>
      </w:r>
      <w:r w:rsidR="00F82839">
        <w:t>.</w:t>
      </w:r>
    </w:p>
    <w:p w14:paraId="1829AC9B" w14:textId="77777777" w:rsidR="00F82839" w:rsidRDefault="00F82839" w:rsidP="00F82839">
      <w:pPr>
        <w:pStyle w:val="ListParagraph"/>
        <w:tabs>
          <w:tab w:val="left" w:pos="1117"/>
        </w:tabs>
        <w:spacing w:before="120" w:after="120" w:line="276" w:lineRule="auto"/>
        <w:ind w:left="1116" w:firstLine="0"/>
        <w:jc w:val="left"/>
      </w:pPr>
    </w:p>
    <w:p w14:paraId="11CF62E5" w14:textId="77777777" w:rsidR="00F82839" w:rsidRPr="00D67D7F" w:rsidRDefault="00F82839" w:rsidP="00F82839">
      <w:pPr>
        <w:pStyle w:val="ListParagraph"/>
        <w:tabs>
          <w:tab w:val="left" w:pos="1117"/>
        </w:tabs>
        <w:spacing w:before="120" w:after="120" w:line="276" w:lineRule="auto"/>
        <w:ind w:left="1116" w:firstLine="0"/>
        <w:jc w:val="left"/>
      </w:pPr>
    </w:p>
    <w:p w14:paraId="369629B9" w14:textId="6AB40B7D" w:rsidR="00F733DD" w:rsidRDefault="008A3951" w:rsidP="00F82839">
      <w:pPr>
        <w:pStyle w:val="ListParagraph"/>
        <w:numPr>
          <w:ilvl w:val="0"/>
          <w:numId w:val="8"/>
        </w:numPr>
        <w:tabs>
          <w:tab w:val="left" w:pos="1117"/>
        </w:tabs>
        <w:spacing w:before="120" w:after="120" w:line="276" w:lineRule="auto"/>
        <w:ind w:left="1116" w:hanging="358"/>
        <w:jc w:val="left"/>
      </w:pPr>
      <w:r w:rsidRPr="00D67D7F">
        <w:t>Check</w:t>
      </w:r>
      <w:r w:rsidRPr="00D67D7F">
        <w:rPr>
          <w:spacing w:val="-16"/>
        </w:rPr>
        <w:t xml:space="preserve"> </w:t>
      </w:r>
      <w:r w:rsidRPr="00D67D7F">
        <w:t>calcium</w:t>
      </w:r>
      <w:r w:rsidRPr="00D67D7F">
        <w:rPr>
          <w:spacing w:val="-15"/>
        </w:rPr>
        <w:t xml:space="preserve"> </w:t>
      </w:r>
      <w:r w:rsidRPr="00D67D7F">
        <w:t>and</w:t>
      </w:r>
      <w:r w:rsidRPr="00D67D7F">
        <w:rPr>
          <w:spacing w:val="-17"/>
        </w:rPr>
        <w:t xml:space="preserve"> </w:t>
      </w:r>
      <w:r w:rsidRPr="00D67D7F">
        <w:t>U&amp;Es</w:t>
      </w:r>
      <w:r w:rsidRPr="00D67D7F">
        <w:rPr>
          <w:spacing w:val="-18"/>
        </w:rPr>
        <w:t xml:space="preserve"> </w:t>
      </w:r>
      <w:r w:rsidRPr="00D67D7F">
        <w:t>within 4</w:t>
      </w:r>
      <w:r w:rsidRPr="00D67D7F">
        <w:rPr>
          <w:spacing w:val="-16"/>
        </w:rPr>
        <w:t xml:space="preserve"> </w:t>
      </w:r>
      <w:r w:rsidRPr="00D67D7F">
        <w:t>weeks</w:t>
      </w:r>
      <w:r w:rsidRPr="00D67D7F">
        <w:rPr>
          <w:spacing w:val="-16"/>
        </w:rPr>
        <w:t xml:space="preserve"> </w:t>
      </w:r>
      <w:r w:rsidRPr="00D67D7F">
        <w:t>prior</w:t>
      </w:r>
      <w:r w:rsidRPr="00D67D7F">
        <w:rPr>
          <w:spacing w:val="-16"/>
        </w:rPr>
        <w:t xml:space="preserve"> </w:t>
      </w:r>
      <w:r w:rsidRPr="00D67D7F">
        <w:t>to</w:t>
      </w:r>
      <w:r w:rsidRPr="00D67D7F">
        <w:rPr>
          <w:spacing w:val="-16"/>
        </w:rPr>
        <w:t xml:space="preserve"> </w:t>
      </w:r>
      <w:r w:rsidRPr="00D67D7F">
        <w:t>each</w:t>
      </w:r>
      <w:r w:rsidRPr="00D67D7F">
        <w:rPr>
          <w:spacing w:val="-17"/>
        </w:rPr>
        <w:t xml:space="preserve"> </w:t>
      </w:r>
      <w:r w:rsidRPr="00D67D7F">
        <w:t>injection.</w:t>
      </w:r>
      <w:r w:rsidRPr="00D67D7F">
        <w:rPr>
          <w:spacing w:val="31"/>
        </w:rPr>
        <w:t xml:space="preserve"> </w:t>
      </w:r>
      <w:r w:rsidRPr="00D67D7F">
        <w:t>A</w:t>
      </w:r>
      <w:r w:rsidRPr="00D67D7F">
        <w:rPr>
          <w:spacing w:val="-16"/>
        </w:rPr>
        <w:t xml:space="preserve"> </w:t>
      </w:r>
      <w:r w:rsidRPr="00D67D7F">
        <w:t>satisfactory</w:t>
      </w:r>
      <w:r w:rsidRPr="00D67D7F">
        <w:rPr>
          <w:spacing w:val="-18"/>
        </w:rPr>
        <w:t xml:space="preserve"> </w:t>
      </w:r>
      <w:r w:rsidRPr="00D67D7F">
        <w:t>result</w:t>
      </w:r>
      <w:r w:rsidRPr="00D67D7F">
        <w:rPr>
          <w:spacing w:val="-17"/>
        </w:rPr>
        <w:t xml:space="preserve"> </w:t>
      </w:r>
      <w:r w:rsidRPr="00D67D7F">
        <w:t>should be confirmed before giving the next denosumab</w:t>
      </w:r>
      <w:r w:rsidRPr="00D67D7F">
        <w:rPr>
          <w:spacing w:val="-7"/>
        </w:rPr>
        <w:t xml:space="preserve"> </w:t>
      </w:r>
      <w:r w:rsidRPr="00D67D7F">
        <w:t>injection.</w:t>
      </w:r>
    </w:p>
    <w:p w14:paraId="49527329" w14:textId="128FA36D" w:rsidR="008A3951" w:rsidRPr="00D67D7F" w:rsidRDefault="008A3951" w:rsidP="00F82839">
      <w:pPr>
        <w:pStyle w:val="TableParagraph"/>
        <w:numPr>
          <w:ilvl w:val="0"/>
          <w:numId w:val="8"/>
        </w:numPr>
        <w:spacing w:before="120" w:after="120" w:line="276" w:lineRule="auto"/>
      </w:pPr>
      <w:r w:rsidRPr="00D67D7F">
        <w:t xml:space="preserve">If there is concern that the patient is not taking calcium and vitamin D supplements, test </w:t>
      </w:r>
      <w:r w:rsidRPr="00BC7A9C">
        <w:t>Vitamin</w:t>
      </w:r>
      <w:r w:rsidRPr="00D67D7F">
        <w:rPr>
          <w:sz w:val="20"/>
        </w:rPr>
        <w:t xml:space="preserve"> </w:t>
      </w:r>
      <w:r w:rsidRPr="00BC7A9C">
        <w:t>D</w:t>
      </w:r>
      <w:r w:rsidRPr="00D67D7F">
        <w:rPr>
          <w:sz w:val="20"/>
        </w:rPr>
        <w:t xml:space="preserve"> </w:t>
      </w:r>
      <w:r w:rsidRPr="00BC7A9C">
        <w:t>level</w:t>
      </w:r>
      <w:r w:rsidRPr="00D67D7F">
        <w:rPr>
          <w:spacing w:val="-12"/>
          <w:sz w:val="20"/>
        </w:rPr>
        <w:t xml:space="preserve"> </w:t>
      </w:r>
      <w:r w:rsidRPr="00D67D7F">
        <w:t>approximately</w:t>
      </w:r>
      <w:r w:rsidRPr="00D67D7F">
        <w:rPr>
          <w:spacing w:val="-11"/>
        </w:rPr>
        <w:t xml:space="preserve"> </w:t>
      </w:r>
      <w:r w:rsidRPr="00D67D7F">
        <w:t>4</w:t>
      </w:r>
      <w:r w:rsidRPr="00D67D7F">
        <w:rPr>
          <w:spacing w:val="-15"/>
        </w:rPr>
        <w:t xml:space="preserve"> </w:t>
      </w:r>
      <w:r w:rsidRPr="00D67D7F">
        <w:t>weeks</w:t>
      </w:r>
      <w:r w:rsidRPr="00D67D7F">
        <w:rPr>
          <w:spacing w:val="-12"/>
        </w:rPr>
        <w:t xml:space="preserve"> </w:t>
      </w:r>
      <w:r w:rsidRPr="00D67D7F">
        <w:t>prior</w:t>
      </w:r>
      <w:r w:rsidRPr="00D67D7F">
        <w:rPr>
          <w:spacing w:val="-12"/>
        </w:rPr>
        <w:t xml:space="preserve"> </w:t>
      </w:r>
      <w:r w:rsidRPr="00D67D7F">
        <w:t>to</w:t>
      </w:r>
      <w:r w:rsidRPr="00D67D7F">
        <w:rPr>
          <w:spacing w:val="-12"/>
        </w:rPr>
        <w:t xml:space="preserve"> </w:t>
      </w:r>
      <w:r w:rsidRPr="00D67D7F">
        <w:t>each</w:t>
      </w:r>
      <w:r w:rsidRPr="00D67D7F">
        <w:rPr>
          <w:spacing w:val="-14"/>
        </w:rPr>
        <w:t xml:space="preserve"> </w:t>
      </w:r>
      <w:r w:rsidRPr="00D67D7F">
        <w:t>injection.</w:t>
      </w:r>
      <w:r w:rsidRPr="00D67D7F">
        <w:rPr>
          <w:spacing w:val="37"/>
        </w:rPr>
        <w:t xml:space="preserve"> </w:t>
      </w:r>
      <w:r w:rsidRPr="00D67D7F">
        <w:t>A</w:t>
      </w:r>
      <w:r w:rsidRPr="00D67D7F">
        <w:rPr>
          <w:spacing w:val="-13"/>
        </w:rPr>
        <w:t xml:space="preserve"> </w:t>
      </w:r>
      <w:r w:rsidRPr="00D67D7F">
        <w:t>satisfactory</w:t>
      </w:r>
      <w:r w:rsidRPr="00D67D7F">
        <w:rPr>
          <w:spacing w:val="-13"/>
        </w:rPr>
        <w:t xml:space="preserve"> </w:t>
      </w:r>
      <w:r w:rsidRPr="00D67D7F">
        <w:t>result</w:t>
      </w:r>
      <w:r w:rsidRPr="00D67D7F">
        <w:rPr>
          <w:spacing w:val="-13"/>
        </w:rPr>
        <w:t xml:space="preserve"> </w:t>
      </w:r>
      <w:r w:rsidRPr="00D67D7F">
        <w:t>should</w:t>
      </w:r>
      <w:r w:rsidRPr="00D67D7F">
        <w:rPr>
          <w:spacing w:val="-12"/>
        </w:rPr>
        <w:t xml:space="preserve"> </w:t>
      </w:r>
      <w:r w:rsidRPr="00D67D7F">
        <w:t>be</w:t>
      </w:r>
      <w:r w:rsidRPr="00D67D7F">
        <w:rPr>
          <w:spacing w:val="-11"/>
        </w:rPr>
        <w:t xml:space="preserve"> </w:t>
      </w:r>
      <w:r w:rsidRPr="00D67D7F">
        <w:t>confirmed</w:t>
      </w:r>
      <w:r w:rsidRPr="00D67D7F">
        <w:rPr>
          <w:spacing w:val="-15"/>
        </w:rPr>
        <w:t xml:space="preserve"> </w:t>
      </w:r>
      <w:r w:rsidRPr="00D67D7F">
        <w:t>before giving the next denosumab injection. If the res</w:t>
      </w:r>
      <w:r>
        <w:t>ult is below normal, treat as above.</w:t>
      </w:r>
      <w:r w:rsidRPr="00D67D7F">
        <w:rPr>
          <w:spacing w:val="-10"/>
        </w:rPr>
        <w:t xml:space="preserve"> </w:t>
      </w:r>
      <w:r>
        <w:t>R</w:t>
      </w:r>
      <w:r w:rsidRPr="00D67D7F">
        <w:t>e-test</w:t>
      </w:r>
      <w:r w:rsidRPr="00D67D7F">
        <w:rPr>
          <w:spacing w:val="-12"/>
        </w:rPr>
        <w:t xml:space="preserve"> </w:t>
      </w:r>
      <w:r w:rsidRPr="00D67D7F">
        <w:t>to</w:t>
      </w:r>
      <w:r w:rsidRPr="00D67D7F">
        <w:rPr>
          <w:spacing w:val="-11"/>
        </w:rPr>
        <w:t xml:space="preserve"> </w:t>
      </w:r>
      <w:r w:rsidRPr="00D67D7F">
        <w:t>confirm</w:t>
      </w:r>
      <w:r w:rsidRPr="00D67D7F">
        <w:rPr>
          <w:spacing w:val="-10"/>
        </w:rPr>
        <w:t xml:space="preserve"> </w:t>
      </w:r>
      <w:r w:rsidRPr="00D67D7F">
        <w:t>normal</w:t>
      </w:r>
      <w:r w:rsidRPr="00D67D7F">
        <w:rPr>
          <w:spacing w:val="-10"/>
        </w:rPr>
        <w:t xml:space="preserve"> </w:t>
      </w:r>
      <w:r w:rsidRPr="00D67D7F">
        <w:t>vitamin</w:t>
      </w:r>
      <w:r w:rsidRPr="00D67D7F">
        <w:rPr>
          <w:spacing w:val="-11"/>
        </w:rPr>
        <w:t xml:space="preserve"> </w:t>
      </w:r>
      <w:r w:rsidRPr="00D67D7F">
        <w:t>D</w:t>
      </w:r>
      <w:r w:rsidRPr="00D67D7F">
        <w:rPr>
          <w:spacing w:val="-13"/>
        </w:rPr>
        <w:t xml:space="preserve"> </w:t>
      </w:r>
      <w:r w:rsidRPr="00D67D7F">
        <w:t>level.</w:t>
      </w:r>
      <w:r w:rsidR="002931E1">
        <w:t xml:space="preserve"> When requesting the repeat blood test indicate the patient is on denosumab therapy.</w:t>
      </w:r>
      <w:r w:rsidRPr="00D67D7F">
        <w:rPr>
          <w:spacing w:val="41"/>
        </w:rPr>
        <w:t xml:space="preserve"> </w:t>
      </w:r>
      <w:r w:rsidRPr="00D67D7F">
        <w:t>See</w:t>
      </w:r>
      <w:r w:rsidRPr="00D67D7F">
        <w:rPr>
          <w:spacing w:val="-14"/>
        </w:rPr>
        <w:t xml:space="preserve"> </w:t>
      </w:r>
      <w:r w:rsidRPr="00D67D7F">
        <w:t xml:space="preserve">guideline </w:t>
      </w:r>
      <w:hyperlink r:id="rId19" w:history="1">
        <w:r w:rsidR="009B60FF" w:rsidRPr="00D67D7F">
          <w:rPr>
            <w:rStyle w:val="Hyperlink"/>
          </w:rPr>
          <w:t>http://www.northoftyneapc.nhs.uk/wp-content/uploads/sites/6/2020/05/Vitamin-D-Quick-reference-guide-v3.0.pdf</w:t>
        </w:r>
      </w:hyperlink>
    </w:p>
    <w:p w14:paraId="7B18C6C7" w14:textId="516AA46F" w:rsidR="008A3951" w:rsidRDefault="008A3951" w:rsidP="00F82839">
      <w:pPr>
        <w:pStyle w:val="ListParagraph"/>
        <w:numPr>
          <w:ilvl w:val="0"/>
          <w:numId w:val="8"/>
        </w:numPr>
        <w:tabs>
          <w:tab w:val="left" w:pos="1117"/>
        </w:tabs>
        <w:spacing w:before="120" w:after="120" w:line="276" w:lineRule="auto"/>
        <w:ind w:left="1116" w:hanging="358"/>
        <w:jc w:val="left"/>
      </w:pPr>
      <w:r w:rsidRPr="00D67D7F">
        <w:t xml:space="preserve">Refer the patient back to the specialist if the </w:t>
      </w:r>
      <w:r w:rsidR="00495D28">
        <w:t>CrCl</w:t>
      </w:r>
      <w:r w:rsidRPr="00D67D7F">
        <w:t xml:space="preserve"> falls below 30 ml/min or if the patient starts on dialysis. Patients with </w:t>
      </w:r>
      <w:r w:rsidR="00495D28">
        <w:t>CrCl</w:t>
      </w:r>
      <w:r w:rsidRPr="00D67D7F">
        <w:t xml:space="preserve"> &lt;30 ml/min are followed up by the specialist. The </w:t>
      </w:r>
      <w:r w:rsidR="005B428A">
        <w:t>clinician</w:t>
      </w:r>
      <w:r w:rsidRPr="00D67D7F">
        <w:t>, monitors and administers the</w:t>
      </w:r>
      <w:r w:rsidRPr="00D67D7F">
        <w:rPr>
          <w:spacing w:val="-6"/>
        </w:rPr>
        <w:t xml:space="preserve"> </w:t>
      </w:r>
      <w:r w:rsidRPr="00D67D7F">
        <w:t>denosumab.</w:t>
      </w:r>
    </w:p>
    <w:p w14:paraId="5E02D446" w14:textId="05A37D74" w:rsidR="00402CA0" w:rsidRDefault="008A3951" w:rsidP="00F82839">
      <w:pPr>
        <w:pStyle w:val="ListParagraph"/>
        <w:numPr>
          <w:ilvl w:val="0"/>
          <w:numId w:val="8"/>
        </w:numPr>
        <w:tabs>
          <w:tab w:val="left" w:pos="1118"/>
        </w:tabs>
        <w:spacing w:before="120" w:after="120" w:line="276" w:lineRule="auto"/>
        <w:ind w:left="1116" w:hanging="358"/>
        <w:jc w:val="left"/>
      </w:pPr>
      <w:r w:rsidRPr="00D67D7F">
        <w:t>Review the treatment as recommended by the specialist after 5 or 10 years without stopping denosumab.</w:t>
      </w:r>
    </w:p>
    <w:p w14:paraId="016163F5" w14:textId="34D3478A" w:rsidR="008A3951" w:rsidRPr="00D67D7F" w:rsidRDefault="008A3951" w:rsidP="00F82839">
      <w:pPr>
        <w:pStyle w:val="ListParagraph"/>
        <w:numPr>
          <w:ilvl w:val="0"/>
          <w:numId w:val="8"/>
        </w:numPr>
        <w:tabs>
          <w:tab w:val="left" w:pos="1120"/>
        </w:tabs>
        <w:spacing w:line="276" w:lineRule="auto"/>
        <w:jc w:val="left"/>
      </w:pPr>
      <w:r w:rsidRPr="00D67D7F">
        <w:t>Seek</w:t>
      </w:r>
      <w:r w:rsidRPr="00D67D7F">
        <w:rPr>
          <w:spacing w:val="-10"/>
        </w:rPr>
        <w:t xml:space="preserve"> </w:t>
      </w:r>
      <w:r w:rsidRPr="00D67D7F">
        <w:t>specialist</w:t>
      </w:r>
      <w:r w:rsidRPr="00D67D7F">
        <w:rPr>
          <w:spacing w:val="-11"/>
        </w:rPr>
        <w:t xml:space="preserve"> </w:t>
      </w:r>
      <w:r w:rsidRPr="00D67D7F">
        <w:t>advice</w:t>
      </w:r>
      <w:r w:rsidRPr="00D67D7F">
        <w:rPr>
          <w:spacing w:val="-11"/>
        </w:rPr>
        <w:t xml:space="preserve"> </w:t>
      </w:r>
      <w:r w:rsidRPr="00D67D7F">
        <w:t>without</w:t>
      </w:r>
      <w:r w:rsidRPr="00D67D7F">
        <w:rPr>
          <w:spacing w:val="-11"/>
        </w:rPr>
        <w:t xml:space="preserve"> </w:t>
      </w:r>
      <w:r w:rsidRPr="00D67D7F">
        <w:t>stopping</w:t>
      </w:r>
      <w:r w:rsidRPr="00D67D7F">
        <w:rPr>
          <w:spacing w:val="-12"/>
        </w:rPr>
        <w:t xml:space="preserve"> </w:t>
      </w:r>
      <w:r w:rsidRPr="00D67D7F">
        <w:t>or</w:t>
      </w:r>
      <w:r w:rsidRPr="00D67D7F">
        <w:rPr>
          <w:spacing w:val="-11"/>
        </w:rPr>
        <w:t xml:space="preserve"> </w:t>
      </w:r>
      <w:r w:rsidRPr="00D67D7F">
        <w:t>delaying</w:t>
      </w:r>
      <w:r w:rsidRPr="00D67D7F">
        <w:rPr>
          <w:spacing w:val="-12"/>
        </w:rPr>
        <w:t xml:space="preserve"> </w:t>
      </w:r>
      <w:r w:rsidRPr="00D67D7F">
        <w:t>treatment</w:t>
      </w:r>
      <w:r w:rsidRPr="00D67D7F">
        <w:rPr>
          <w:spacing w:val="-11"/>
        </w:rPr>
        <w:t xml:space="preserve"> </w:t>
      </w:r>
      <w:r w:rsidRPr="00D67D7F">
        <w:t>using</w:t>
      </w:r>
      <w:r w:rsidRPr="00D67D7F">
        <w:rPr>
          <w:spacing w:val="-11"/>
        </w:rPr>
        <w:t xml:space="preserve"> </w:t>
      </w:r>
      <w:r w:rsidRPr="00D67D7F">
        <w:t>the</w:t>
      </w:r>
      <w:r w:rsidRPr="00D67D7F">
        <w:rPr>
          <w:spacing w:val="-12"/>
        </w:rPr>
        <w:t xml:space="preserve"> </w:t>
      </w:r>
      <w:hyperlink w:anchor="_bookmark1" w:history="1">
        <w:r w:rsidRPr="00D67D7F">
          <w:t>‘</w:t>
        </w:r>
        <w:r w:rsidRPr="00D67D7F">
          <w:rPr>
            <w:u w:val="single" w:color="0000FF"/>
          </w:rPr>
          <w:t>Advice</w:t>
        </w:r>
        <w:r w:rsidRPr="00D67D7F">
          <w:rPr>
            <w:spacing w:val="-10"/>
            <w:u w:val="single" w:color="0000FF"/>
          </w:rPr>
          <w:t xml:space="preserve"> </w:t>
        </w:r>
        <w:r w:rsidRPr="00D67D7F">
          <w:rPr>
            <w:u w:val="single" w:color="0000FF"/>
          </w:rPr>
          <w:t>and</w:t>
        </w:r>
        <w:r w:rsidRPr="00D67D7F">
          <w:rPr>
            <w:spacing w:val="-15"/>
            <w:u w:val="single" w:color="0000FF"/>
          </w:rPr>
          <w:t xml:space="preserve"> </w:t>
        </w:r>
        <w:r w:rsidRPr="00D67D7F">
          <w:rPr>
            <w:u w:val="single" w:color="0000FF"/>
          </w:rPr>
          <w:t>Guidance</w:t>
        </w:r>
        <w:r w:rsidRPr="00D67D7F">
          <w:t>’</w:t>
        </w:r>
        <w:r w:rsidRPr="00D67D7F">
          <w:rPr>
            <w:spacing w:val="-13"/>
          </w:rPr>
          <w:t xml:space="preserve"> </w:t>
        </w:r>
      </w:hyperlink>
      <w:r w:rsidRPr="00D67D7F">
        <w:t xml:space="preserve">form </w:t>
      </w:r>
    </w:p>
    <w:p w14:paraId="10445B1D" w14:textId="5A5FCC17" w:rsidR="008A3951" w:rsidRPr="00D67D7F" w:rsidRDefault="00F33A8F" w:rsidP="00F82839">
      <w:pPr>
        <w:tabs>
          <w:tab w:val="left" w:pos="1134"/>
        </w:tabs>
        <w:spacing w:line="276" w:lineRule="auto"/>
      </w:pPr>
      <w:r>
        <w:tab/>
      </w:r>
      <w:r w:rsidR="008A3951" w:rsidRPr="00D67D7F">
        <w:t>at the end of a recommended</w:t>
      </w:r>
      <w:r w:rsidR="008A3951" w:rsidRPr="00F86A77">
        <w:rPr>
          <w:spacing w:val="-6"/>
        </w:rPr>
        <w:t xml:space="preserve"> </w:t>
      </w:r>
      <w:r w:rsidR="00175FA4">
        <w:t>treatment:</w:t>
      </w:r>
    </w:p>
    <w:p w14:paraId="296833D9" w14:textId="41FACB38" w:rsidR="008A3951" w:rsidRPr="00D67D7F" w:rsidRDefault="008A3951" w:rsidP="00F82839">
      <w:pPr>
        <w:pStyle w:val="ListParagraph"/>
        <w:numPr>
          <w:ilvl w:val="0"/>
          <w:numId w:val="3"/>
        </w:numPr>
        <w:tabs>
          <w:tab w:val="left" w:pos="1839"/>
          <w:tab w:val="left" w:pos="1840"/>
        </w:tabs>
        <w:spacing w:before="120" w:after="120" w:line="276" w:lineRule="auto"/>
        <w:jc w:val="left"/>
      </w:pPr>
      <w:r w:rsidRPr="00D67D7F">
        <w:t xml:space="preserve">if there are concerns </w:t>
      </w:r>
      <w:r w:rsidR="00175FA4">
        <w:t>about serious side effects e.g.</w:t>
      </w:r>
      <w:r w:rsidRPr="00D67D7F">
        <w:t xml:space="preserve"> atypical femoral fractures or jaw osteonecrosis, prior to giving the next</w:t>
      </w:r>
      <w:r w:rsidRPr="00D67D7F">
        <w:rPr>
          <w:spacing w:val="-3"/>
        </w:rPr>
        <w:t xml:space="preserve"> </w:t>
      </w:r>
      <w:r w:rsidRPr="00D67D7F">
        <w:t>injection.</w:t>
      </w:r>
    </w:p>
    <w:p w14:paraId="1D99E1E4" w14:textId="31CCBBD3" w:rsidR="008A3951" w:rsidRPr="00D67D7F" w:rsidRDefault="00175FA4" w:rsidP="00F82839">
      <w:pPr>
        <w:pStyle w:val="ListParagraph"/>
        <w:numPr>
          <w:ilvl w:val="0"/>
          <w:numId w:val="3"/>
        </w:numPr>
        <w:tabs>
          <w:tab w:val="left" w:pos="1836"/>
          <w:tab w:val="left" w:pos="1837"/>
        </w:tabs>
        <w:spacing w:before="120" w:after="120" w:line="276" w:lineRule="auto"/>
        <w:ind w:left="1836" w:hanging="358"/>
        <w:jc w:val="left"/>
      </w:pPr>
      <w:r>
        <w:t>i</w:t>
      </w:r>
      <w:r w:rsidR="008A3951" w:rsidRPr="00D67D7F">
        <w:t>f the patient sustains a fragility fracture whilst on</w:t>
      </w:r>
      <w:r w:rsidR="008A3951" w:rsidRPr="00D67D7F">
        <w:rPr>
          <w:spacing w:val="-9"/>
        </w:rPr>
        <w:t xml:space="preserve"> </w:t>
      </w:r>
      <w:r w:rsidR="008A3951" w:rsidRPr="00D67D7F">
        <w:t>denosumab</w:t>
      </w:r>
      <w:r>
        <w:t>.</w:t>
      </w:r>
    </w:p>
    <w:p w14:paraId="3000EE0D" w14:textId="77777777" w:rsidR="00443892" w:rsidRDefault="008A3951" w:rsidP="00F82839">
      <w:pPr>
        <w:pStyle w:val="ListParagraph"/>
        <w:numPr>
          <w:ilvl w:val="0"/>
          <w:numId w:val="8"/>
        </w:numPr>
        <w:tabs>
          <w:tab w:val="left" w:pos="1119"/>
          <w:tab w:val="left" w:pos="1120"/>
        </w:tabs>
        <w:spacing w:before="120" w:after="120" w:line="276" w:lineRule="auto"/>
        <w:jc w:val="left"/>
      </w:pPr>
      <w:r w:rsidRPr="00D67D7F">
        <w:t>Inform the specialist of any adverse effects or treatment</w:t>
      </w:r>
      <w:r w:rsidRPr="00F86A77">
        <w:rPr>
          <w:spacing w:val="-3"/>
        </w:rPr>
        <w:t xml:space="preserve"> </w:t>
      </w:r>
      <w:r w:rsidRPr="00D67D7F">
        <w:t>discontinuation.</w:t>
      </w:r>
    </w:p>
    <w:p w14:paraId="0F5F04DA" w14:textId="77777777" w:rsidR="00BB1D32" w:rsidRDefault="00BB1D32" w:rsidP="00F82839">
      <w:pPr>
        <w:pStyle w:val="ListParagraph"/>
        <w:tabs>
          <w:tab w:val="left" w:pos="1119"/>
          <w:tab w:val="left" w:pos="1120"/>
        </w:tabs>
        <w:spacing w:line="276" w:lineRule="auto"/>
        <w:ind w:firstLine="0"/>
        <w:jc w:val="left"/>
      </w:pPr>
    </w:p>
    <w:p w14:paraId="1BD345B9" w14:textId="71E66D6D" w:rsidR="008A3951" w:rsidRPr="00443892" w:rsidRDefault="008A3951" w:rsidP="00F82839">
      <w:pPr>
        <w:tabs>
          <w:tab w:val="left" w:pos="1119"/>
          <w:tab w:val="left" w:pos="1120"/>
        </w:tabs>
        <w:spacing w:line="276" w:lineRule="auto"/>
        <w:ind w:left="758"/>
        <w:rPr>
          <w:b/>
          <w:bCs/>
        </w:rPr>
      </w:pPr>
      <w:r w:rsidRPr="00443892">
        <w:rPr>
          <w:b/>
          <w:bCs/>
        </w:rPr>
        <w:t>Responsibilities of Nurse Administering Injection</w:t>
      </w:r>
    </w:p>
    <w:p w14:paraId="132687FD" w14:textId="0C33413E" w:rsidR="008A3951" w:rsidRPr="00D67D7F" w:rsidRDefault="008A3951" w:rsidP="00F82839">
      <w:pPr>
        <w:pStyle w:val="ListParagraph"/>
        <w:numPr>
          <w:ilvl w:val="0"/>
          <w:numId w:val="8"/>
        </w:numPr>
        <w:tabs>
          <w:tab w:val="left" w:pos="1186"/>
          <w:tab w:val="left" w:pos="1187"/>
        </w:tabs>
        <w:spacing w:before="120" w:after="120" w:line="276" w:lineRule="auto"/>
        <w:ind w:left="1186" w:hanging="428"/>
        <w:jc w:val="left"/>
      </w:pPr>
      <w:r w:rsidRPr="00D67D7F">
        <w:t xml:space="preserve">Ensure that the treatment is safe to administer by completing the checklist in </w:t>
      </w:r>
      <w:hyperlink w:anchor="App1" w:history="1">
        <w:r w:rsidRPr="00D67D7F">
          <w:rPr>
            <w:u w:val="single" w:color="0000FF"/>
          </w:rPr>
          <w:t>Appendix</w:t>
        </w:r>
        <w:r w:rsidRPr="00D67D7F">
          <w:rPr>
            <w:spacing w:val="-18"/>
            <w:u w:val="single" w:color="0000FF"/>
          </w:rPr>
          <w:t xml:space="preserve"> </w:t>
        </w:r>
        <w:r w:rsidRPr="00D67D7F">
          <w:rPr>
            <w:u w:val="single" w:color="0000FF"/>
          </w:rPr>
          <w:t>1</w:t>
        </w:r>
      </w:hyperlink>
      <w:r w:rsidRPr="00D67D7F">
        <w:t>.</w:t>
      </w:r>
    </w:p>
    <w:p w14:paraId="483BB277" w14:textId="01F83448" w:rsidR="008A3951" w:rsidRPr="00D67D7F" w:rsidRDefault="008A3951" w:rsidP="00F82839">
      <w:pPr>
        <w:pStyle w:val="ListParagraph"/>
        <w:numPr>
          <w:ilvl w:val="0"/>
          <w:numId w:val="8"/>
        </w:numPr>
        <w:tabs>
          <w:tab w:val="left" w:pos="1186"/>
          <w:tab w:val="left" w:pos="1187"/>
        </w:tabs>
        <w:spacing w:before="120" w:after="120" w:line="276" w:lineRule="auto"/>
        <w:ind w:left="1186" w:hanging="428"/>
        <w:jc w:val="left"/>
      </w:pPr>
      <w:r w:rsidRPr="00D67D7F">
        <w:t>Save the completed checklist (</w:t>
      </w:r>
      <w:hyperlink w:anchor="App1" w:history="1">
        <w:r w:rsidRPr="00D67D7F">
          <w:rPr>
            <w:u w:val="single" w:color="0000FF"/>
          </w:rPr>
          <w:t>Appendix 1</w:t>
        </w:r>
      </w:hyperlink>
      <w:r w:rsidRPr="00D67D7F">
        <w:t>) in the patient’s medical</w:t>
      </w:r>
      <w:r w:rsidRPr="00D67D7F">
        <w:rPr>
          <w:spacing w:val="-11"/>
        </w:rPr>
        <w:t xml:space="preserve"> </w:t>
      </w:r>
      <w:r w:rsidRPr="00D67D7F">
        <w:t>notes.</w:t>
      </w:r>
    </w:p>
    <w:p w14:paraId="1ED81B90" w14:textId="7F3B08A1" w:rsidR="00175FA4" w:rsidRDefault="008A3951" w:rsidP="00F82839">
      <w:pPr>
        <w:pStyle w:val="ListParagraph"/>
        <w:numPr>
          <w:ilvl w:val="0"/>
          <w:numId w:val="8"/>
        </w:numPr>
        <w:tabs>
          <w:tab w:val="left" w:pos="1186"/>
          <w:tab w:val="left" w:pos="1187"/>
        </w:tabs>
        <w:spacing w:before="120" w:after="120" w:line="276" w:lineRule="auto"/>
        <w:ind w:left="1186" w:hanging="428"/>
        <w:jc w:val="left"/>
      </w:pPr>
      <w:r w:rsidRPr="00D67D7F">
        <w:t xml:space="preserve">Check bloods have been done and reviewed by the </w:t>
      </w:r>
      <w:r w:rsidR="005B428A">
        <w:t>c</w:t>
      </w:r>
      <w:r w:rsidR="002931E1">
        <w:t>l</w:t>
      </w:r>
      <w:r w:rsidR="005B428A">
        <w:t>inician</w:t>
      </w:r>
      <w:r w:rsidRPr="00D67D7F">
        <w:t xml:space="preserve"> within 4 weeks prior to injection, before giving</w:t>
      </w:r>
      <w:r w:rsidRPr="00175FA4">
        <w:rPr>
          <w:spacing w:val="-1"/>
        </w:rPr>
        <w:t xml:space="preserve"> </w:t>
      </w:r>
      <w:r w:rsidRPr="00D67D7F">
        <w:t>injection</w:t>
      </w:r>
      <w:r w:rsidR="00175FA4">
        <w:t>.</w:t>
      </w:r>
    </w:p>
    <w:p w14:paraId="18D87BF0" w14:textId="40847E3E" w:rsidR="008A3951" w:rsidRPr="00D67D7F" w:rsidRDefault="008A3951" w:rsidP="00F82839">
      <w:pPr>
        <w:pStyle w:val="ListParagraph"/>
        <w:numPr>
          <w:ilvl w:val="0"/>
          <w:numId w:val="8"/>
        </w:numPr>
        <w:tabs>
          <w:tab w:val="left" w:pos="1186"/>
          <w:tab w:val="left" w:pos="1187"/>
        </w:tabs>
        <w:spacing w:before="120" w:after="120" w:line="276" w:lineRule="auto"/>
        <w:ind w:left="1186" w:hanging="428"/>
        <w:jc w:val="left"/>
      </w:pPr>
      <w:r w:rsidRPr="00D67D7F">
        <w:t xml:space="preserve">Inform the </w:t>
      </w:r>
      <w:r w:rsidR="005B428A">
        <w:t>clinician</w:t>
      </w:r>
      <w:r w:rsidRPr="00D67D7F">
        <w:t xml:space="preserve"> urgently of any identified side</w:t>
      </w:r>
      <w:r w:rsidRPr="00175FA4">
        <w:rPr>
          <w:spacing w:val="-8"/>
        </w:rPr>
        <w:t xml:space="preserve"> </w:t>
      </w:r>
      <w:r w:rsidRPr="00D67D7F">
        <w:t>effects.</w:t>
      </w:r>
    </w:p>
    <w:p w14:paraId="441770BE" w14:textId="02DB97C0" w:rsidR="008A3951" w:rsidRPr="00D67D7F" w:rsidRDefault="008A3951" w:rsidP="00F82839">
      <w:pPr>
        <w:pStyle w:val="ListParagraph"/>
        <w:numPr>
          <w:ilvl w:val="0"/>
          <w:numId w:val="8"/>
        </w:numPr>
        <w:tabs>
          <w:tab w:val="left" w:pos="1187"/>
        </w:tabs>
        <w:spacing w:before="120" w:after="120" w:line="276" w:lineRule="auto"/>
        <w:ind w:left="1186" w:hanging="428"/>
        <w:jc w:val="left"/>
      </w:pPr>
      <w:r w:rsidRPr="00D67D7F">
        <w:t>Remind</w:t>
      </w:r>
      <w:r w:rsidRPr="00D67D7F">
        <w:rPr>
          <w:spacing w:val="-16"/>
        </w:rPr>
        <w:t xml:space="preserve"> </w:t>
      </w:r>
      <w:r w:rsidRPr="00D67D7F">
        <w:t>the</w:t>
      </w:r>
      <w:r w:rsidRPr="00D67D7F">
        <w:rPr>
          <w:spacing w:val="-16"/>
        </w:rPr>
        <w:t xml:space="preserve"> </w:t>
      </w:r>
      <w:r w:rsidRPr="00D67D7F">
        <w:t>patient</w:t>
      </w:r>
      <w:r w:rsidRPr="00D67D7F">
        <w:rPr>
          <w:spacing w:val="-15"/>
        </w:rPr>
        <w:t xml:space="preserve"> </w:t>
      </w:r>
      <w:r w:rsidRPr="00D67D7F">
        <w:t>to</w:t>
      </w:r>
      <w:r w:rsidRPr="00D67D7F">
        <w:rPr>
          <w:spacing w:val="-16"/>
        </w:rPr>
        <w:t xml:space="preserve"> </w:t>
      </w:r>
      <w:r w:rsidRPr="00D67D7F">
        <w:t>continue</w:t>
      </w:r>
      <w:r w:rsidRPr="00D67D7F">
        <w:rPr>
          <w:spacing w:val="-16"/>
        </w:rPr>
        <w:t xml:space="preserve"> </w:t>
      </w:r>
      <w:r w:rsidRPr="00D67D7F">
        <w:t>taking</w:t>
      </w:r>
      <w:r w:rsidRPr="00D67D7F">
        <w:rPr>
          <w:spacing w:val="-15"/>
        </w:rPr>
        <w:t xml:space="preserve"> </w:t>
      </w:r>
      <w:r w:rsidRPr="00D67D7F">
        <w:t>calcium</w:t>
      </w:r>
      <w:r w:rsidRPr="00D67D7F">
        <w:rPr>
          <w:spacing w:val="-15"/>
        </w:rPr>
        <w:t xml:space="preserve"> </w:t>
      </w:r>
      <w:r w:rsidRPr="00D67D7F">
        <w:t>and</w:t>
      </w:r>
      <w:r w:rsidRPr="00D67D7F">
        <w:rPr>
          <w:spacing w:val="-19"/>
        </w:rPr>
        <w:t xml:space="preserve"> </w:t>
      </w:r>
      <w:r w:rsidRPr="00D67D7F">
        <w:t>vitamin</w:t>
      </w:r>
      <w:r w:rsidRPr="00D67D7F">
        <w:rPr>
          <w:spacing w:val="-16"/>
        </w:rPr>
        <w:t xml:space="preserve"> </w:t>
      </w:r>
      <w:r w:rsidRPr="00D67D7F">
        <w:t>D</w:t>
      </w:r>
      <w:r w:rsidRPr="00D67D7F">
        <w:rPr>
          <w:spacing w:val="-16"/>
        </w:rPr>
        <w:t xml:space="preserve"> </w:t>
      </w:r>
      <w:r w:rsidRPr="00D67D7F">
        <w:t>supplements</w:t>
      </w:r>
      <w:r w:rsidRPr="00D67D7F">
        <w:rPr>
          <w:spacing w:val="-15"/>
        </w:rPr>
        <w:t xml:space="preserve"> </w:t>
      </w:r>
      <w:r w:rsidRPr="00D67D7F">
        <w:t>as</w:t>
      </w:r>
      <w:r w:rsidRPr="00D67D7F">
        <w:rPr>
          <w:spacing w:val="-16"/>
        </w:rPr>
        <w:t xml:space="preserve"> </w:t>
      </w:r>
      <w:r w:rsidRPr="00D67D7F">
        <w:t>recommended</w:t>
      </w:r>
      <w:r w:rsidR="00175FA4">
        <w:rPr>
          <w:spacing w:val="-18"/>
        </w:rPr>
        <w:t>. I</w:t>
      </w:r>
      <w:r w:rsidRPr="00D67D7F">
        <w:t>f</w:t>
      </w:r>
      <w:r w:rsidRPr="00D67D7F">
        <w:rPr>
          <w:spacing w:val="-17"/>
        </w:rPr>
        <w:t xml:space="preserve"> </w:t>
      </w:r>
      <w:r w:rsidRPr="00D67D7F">
        <w:t>there is</w:t>
      </w:r>
      <w:r w:rsidRPr="00D67D7F">
        <w:rPr>
          <w:spacing w:val="-16"/>
        </w:rPr>
        <w:t xml:space="preserve"> </w:t>
      </w:r>
      <w:r w:rsidRPr="00D67D7F">
        <w:t>concern</w:t>
      </w:r>
      <w:r w:rsidRPr="00D67D7F">
        <w:rPr>
          <w:spacing w:val="-19"/>
        </w:rPr>
        <w:t xml:space="preserve"> </w:t>
      </w:r>
      <w:r w:rsidRPr="00D67D7F">
        <w:t>that</w:t>
      </w:r>
      <w:r w:rsidRPr="00D67D7F">
        <w:rPr>
          <w:spacing w:val="-16"/>
        </w:rPr>
        <w:t xml:space="preserve"> </w:t>
      </w:r>
      <w:r w:rsidRPr="00D67D7F">
        <w:t>the</w:t>
      </w:r>
      <w:r w:rsidRPr="00D67D7F">
        <w:rPr>
          <w:spacing w:val="-18"/>
        </w:rPr>
        <w:t xml:space="preserve"> </w:t>
      </w:r>
      <w:r w:rsidRPr="00D67D7F">
        <w:t>patient</w:t>
      </w:r>
      <w:r w:rsidRPr="00D67D7F">
        <w:rPr>
          <w:spacing w:val="-15"/>
        </w:rPr>
        <w:t xml:space="preserve"> </w:t>
      </w:r>
      <w:r w:rsidRPr="00D67D7F">
        <w:t>is</w:t>
      </w:r>
      <w:r w:rsidRPr="00D67D7F">
        <w:rPr>
          <w:spacing w:val="-15"/>
        </w:rPr>
        <w:t xml:space="preserve"> </w:t>
      </w:r>
      <w:r w:rsidRPr="00D67D7F">
        <w:t>not</w:t>
      </w:r>
      <w:r w:rsidRPr="00D67D7F">
        <w:rPr>
          <w:spacing w:val="-15"/>
        </w:rPr>
        <w:t xml:space="preserve"> </w:t>
      </w:r>
      <w:r w:rsidRPr="00D67D7F">
        <w:t>taking</w:t>
      </w:r>
      <w:r w:rsidRPr="00D67D7F">
        <w:rPr>
          <w:spacing w:val="-16"/>
        </w:rPr>
        <w:t xml:space="preserve"> </w:t>
      </w:r>
      <w:r w:rsidRPr="00D67D7F">
        <w:t>the</w:t>
      </w:r>
      <w:r w:rsidRPr="00D67D7F">
        <w:rPr>
          <w:spacing w:val="-18"/>
        </w:rPr>
        <w:t xml:space="preserve"> </w:t>
      </w:r>
      <w:r w:rsidRPr="00D67D7F">
        <w:t>supplements,</w:t>
      </w:r>
      <w:r w:rsidRPr="00D67D7F">
        <w:rPr>
          <w:spacing w:val="-15"/>
        </w:rPr>
        <w:t xml:space="preserve"> </w:t>
      </w:r>
      <w:r w:rsidRPr="00D67D7F">
        <w:t>inform</w:t>
      </w:r>
      <w:r w:rsidRPr="00D67D7F">
        <w:rPr>
          <w:spacing w:val="-16"/>
        </w:rPr>
        <w:t xml:space="preserve"> </w:t>
      </w:r>
      <w:r w:rsidRPr="00D67D7F">
        <w:t>the</w:t>
      </w:r>
      <w:r w:rsidRPr="00D67D7F">
        <w:rPr>
          <w:spacing w:val="-18"/>
        </w:rPr>
        <w:t xml:space="preserve"> </w:t>
      </w:r>
      <w:r w:rsidRPr="00D67D7F">
        <w:t>GP</w:t>
      </w:r>
      <w:r w:rsidRPr="00D67D7F">
        <w:rPr>
          <w:spacing w:val="-18"/>
        </w:rPr>
        <w:t xml:space="preserve"> </w:t>
      </w:r>
      <w:r w:rsidRPr="00D67D7F">
        <w:t>(see</w:t>
      </w:r>
      <w:r w:rsidRPr="00D67D7F">
        <w:rPr>
          <w:spacing w:val="-16"/>
        </w:rPr>
        <w:t xml:space="preserve"> </w:t>
      </w:r>
      <w:hyperlink w:anchor="App1" w:history="1">
        <w:r w:rsidRPr="00D67D7F">
          <w:rPr>
            <w:u w:val="single" w:color="0000FF"/>
          </w:rPr>
          <w:t>Appendix</w:t>
        </w:r>
        <w:r w:rsidRPr="00D67D7F">
          <w:rPr>
            <w:spacing w:val="-16"/>
            <w:u w:val="single" w:color="0000FF"/>
          </w:rPr>
          <w:t xml:space="preserve"> </w:t>
        </w:r>
        <w:r w:rsidRPr="00D67D7F">
          <w:rPr>
            <w:u w:val="single" w:color="0000FF"/>
          </w:rPr>
          <w:t>1</w:t>
        </w:r>
        <w:r w:rsidRPr="00D67D7F">
          <w:rPr>
            <w:spacing w:val="-15"/>
          </w:rPr>
          <w:t xml:space="preserve"> </w:t>
        </w:r>
      </w:hyperlink>
      <w:r w:rsidRPr="00D67D7F">
        <w:t>for</w:t>
      </w:r>
      <w:r w:rsidRPr="00D67D7F">
        <w:rPr>
          <w:spacing w:val="-15"/>
        </w:rPr>
        <w:t xml:space="preserve"> </w:t>
      </w:r>
      <w:r w:rsidRPr="00D67D7F">
        <w:t>details).</w:t>
      </w:r>
    </w:p>
    <w:p w14:paraId="524CF899" w14:textId="4F9A6732" w:rsidR="008A3951" w:rsidRPr="00D67D7F" w:rsidRDefault="008A3951" w:rsidP="00F82839">
      <w:pPr>
        <w:pStyle w:val="ListParagraph"/>
        <w:numPr>
          <w:ilvl w:val="0"/>
          <w:numId w:val="8"/>
        </w:numPr>
        <w:tabs>
          <w:tab w:val="left" w:pos="1187"/>
        </w:tabs>
        <w:spacing w:before="120" w:after="120" w:line="276" w:lineRule="auto"/>
        <w:ind w:left="1186" w:hanging="428"/>
        <w:jc w:val="left"/>
      </w:pPr>
      <w:r w:rsidRPr="00D67D7F">
        <w:t>Remind the patient of the date when the next appointment should be booked. If the patient is approaching</w:t>
      </w:r>
      <w:r w:rsidRPr="00D67D7F">
        <w:rPr>
          <w:spacing w:val="-4"/>
        </w:rPr>
        <w:t xml:space="preserve"> </w:t>
      </w:r>
      <w:r w:rsidRPr="00D67D7F">
        <w:t>5</w:t>
      </w:r>
      <w:r w:rsidRPr="00D67D7F">
        <w:rPr>
          <w:spacing w:val="-3"/>
        </w:rPr>
        <w:t xml:space="preserve"> </w:t>
      </w:r>
      <w:r w:rsidRPr="00D67D7F">
        <w:t>or</w:t>
      </w:r>
      <w:r w:rsidRPr="00D67D7F">
        <w:rPr>
          <w:spacing w:val="-5"/>
        </w:rPr>
        <w:t xml:space="preserve"> </w:t>
      </w:r>
      <w:r w:rsidRPr="00D67D7F">
        <w:t>10</w:t>
      </w:r>
      <w:r w:rsidRPr="00D67D7F">
        <w:rPr>
          <w:spacing w:val="-3"/>
        </w:rPr>
        <w:t xml:space="preserve"> </w:t>
      </w:r>
      <w:r w:rsidRPr="00D67D7F">
        <w:t>years</w:t>
      </w:r>
      <w:r w:rsidRPr="00D67D7F">
        <w:rPr>
          <w:spacing w:val="-4"/>
        </w:rPr>
        <w:t xml:space="preserve"> </w:t>
      </w:r>
      <w:r w:rsidRPr="00D67D7F">
        <w:t>of</w:t>
      </w:r>
      <w:r w:rsidRPr="00D67D7F">
        <w:rPr>
          <w:spacing w:val="-4"/>
        </w:rPr>
        <w:t xml:space="preserve"> </w:t>
      </w:r>
      <w:r w:rsidRPr="00D67D7F">
        <w:t>treatment</w:t>
      </w:r>
      <w:r w:rsidRPr="00D67D7F">
        <w:rPr>
          <w:spacing w:val="-3"/>
        </w:rPr>
        <w:t xml:space="preserve"> </w:t>
      </w:r>
      <w:r w:rsidRPr="00D67D7F">
        <w:t>book</w:t>
      </w:r>
      <w:r w:rsidRPr="00D67D7F">
        <w:rPr>
          <w:spacing w:val="-4"/>
        </w:rPr>
        <w:t xml:space="preserve"> </w:t>
      </w:r>
      <w:r w:rsidRPr="00D67D7F">
        <w:t>an</w:t>
      </w:r>
      <w:r w:rsidRPr="00D67D7F">
        <w:rPr>
          <w:spacing w:val="-3"/>
        </w:rPr>
        <w:t xml:space="preserve"> </w:t>
      </w:r>
      <w:r w:rsidRPr="00D67D7F">
        <w:t>appointment</w:t>
      </w:r>
      <w:r w:rsidRPr="00D67D7F">
        <w:rPr>
          <w:spacing w:val="-5"/>
        </w:rPr>
        <w:t xml:space="preserve"> </w:t>
      </w:r>
      <w:r w:rsidRPr="00D67D7F">
        <w:t>with</w:t>
      </w:r>
      <w:r w:rsidRPr="00D67D7F">
        <w:rPr>
          <w:spacing w:val="-3"/>
        </w:rPr>
        <w:t xml:space="preserve"> </w:t>
      </w:r>
      <w:r w:rsidRPr="00D67D7F">
        <w:t>the</w:t>
      </w:r>
      <w:r w:rsidRPr="00D67D7F">
        <w:rPr>
          <w:spacing w:val="-6"/>
        </w:rPr>
        <w:t xml:space="preserve"> </w:t>
      </w:r>
      <w:r w:rsidR="005B428A">
        <w:t>clinician</w:t>
      </w:r>
      <w:r w:rsidRPr="00D67D7F">
        <w:rPr>
          <w:spacing w:val="-6"/>
        </w:rPr>
        <w:t xml:space="preserve"> </w:t>
      </w:r>
      <w:r w:rsidRPr="00D67D7F">
        <w:t>to</w:t>
      </w:r>
      <w:r w:rsidRPr="00D67D7F">
        <w:rPr>
          <w:spacing w:val="-3"/>
        </w:rPr>
        <w:t xml:space="preserve"> </w:t>
      </w:r>
      <w:r w:rsidRPr="00D67D7F">
        <w:t>reassess</w:t>
      </w:r>
      <w:r w:rsidRPr="00D67D7F">
        <w:rPr>
          <w:spacing w:val="-6"/>
        </w:rPr>
        <w:t xml:space="preserve"> </w:t>
      </w:r>
      <w:r w:rsidRPr="00D67D7F">
        <w:t>fracture</w:t>
      </w:r>
      <w:r w:rsidRPr="00D67D7F">
        <w:rPr>
          <w:spacing w:val="-5"/>
        </w:rPr>
        <w:t xml:space="preserve"> </w:t>
      </w:r>
      <w:r w:rsidRPr="00D67D7F">
        <w:t>risk but do not stop the</w:t>
      </w:r>
      <w:r w:rsidRPr="00D67D7F">
        <w:rPr>
          <w:spacing w:val="-8"/>
        </w:rPr>
        <w:t xml:space="preserve"> </w:t>
      </w:r>
      <w:r w:rsidRPr="00D67D7F">
        <w:t>treatment.</w:t>
      </w:r>
    </w:p>
    <w:p w14:paraId="6DE9DBAC" w14:textId="77777777" w:rsidR="008A3951" w:rsidRDefault="008A3951" w:rsidP="00F82839">
      <w:pPr>
        <w:pStyle w:val="ListParagraph"/>
        <w:numPr>
          <w:ilvl w:val="0"/>
          <w:numId w:val="8"/>
        </w:numPr>
        <w:tabs>
          <w:tab w:val="left" w:pos="1187"/>
        </w:tabs>
        <w:spacing w:before="120" w:after="120" w:line="276" w:lineRule="auto"/>
        <w:ind w:left="1186" w:hanging="428"/>
        <w:jc w:val="left"/>
      </w:pPr>
      <w:r w:rsidRPr="00D67D7F">
        <w:t>Inform the patient of the date to attend for a blood test four weeks before the next denosumab injection.</w:t>
      </w:r>
    </w:p>
    <w:p w14:paraId="4B49D345" w14:textId="77777777" w:rsidR="00BB1D32" w:rsidRPr="00D67D7F" w:rsidRDefault="00BB1D32" w:rsidP="00F82839">
      <w:pPr>
        <w:pStyle w:val="ListParagraph"/>
        <w:tabs>
          <w:tab w:val="left" w:pos="1187"/>
        </w:tabs>
        <w:spacing w:line="276" w:lineRule="auto"/>
        <w:ind w:left="1186" w:firstLine="0"/>
        <w:jc w:val="left"/>
      </w:pPr>
    </w:p>
    <w:p w14:paraId="3F9D4A5F" w14:textId="77777777" w:rsidR="008A3951" w:rsidRPr="00D67D7F" w:rsidRDefault="008A3951" w:rsidP="00F82839">
      <w:pPr>
        <w:pStyle w:val="Heading1"/>
        <w:spacing w:line="276" w:lineRule="auto"/>
      </w:pPr>
      <w:r w:rsidRPr="00D67D7F">
        <w:t>Responsibilities of the Patient</w:t>
      </w:r>
    </w:p>
    <w:p w14:paraId="103B0624" w14:textId="77777777" w:rsidR="008A3951" w:rsidRPr="00D67D7F" w:rsidRDefault="008A3951" w:rsidP="00F82839">
      <w:pPr>
        <w:pStyle w:val="ListParagraph"/>
        <w:numPr>
          <w:ilvl w:val="0"/>
          <w:numId w:val="8"/>
        </w:numPr>
        <w:tabs>
          <w:tab w:val="left" w:pos="1118"/>
        </w:tabs>
        <w:spacing w:before="120" w:after="120" w:line="276" w:lineRule="auto"/>
        <w:ind w:left="1117" w:hanging="358"/>
        <w:jc w:val="left"/>
      </w:pPr>
      <w:r w:rsidRPr="00D67D7F">
        <w:t>Take calcium and vitamin D tablets regularly if recommended, before and during denosumab treatment.</w:t>
      </w:r>
    </w:p>
    <w:p w14:paraId="43674E92" w14:textId="77777777" w:rsidR="008A3951" w:rsidRPr="00D67D7F" w:rsidRDefault="008A3951" w:rsidP="00F82839">
      <w:pPr>
        <w:pStyle w:val="ListParagraph"/>
        <w:numPr>
          <w:ilvl w:val="0"/>
          <w:numId w:val="8"/>
        </w:numPr>
        <w:tabs>
          <w:tab w:val="left" w:pos="1118"/>
        </w:tabs>
        <w:spacing w:before="120" w:after="120" w:line="276" w:lineRule="auto"/>
        <w:ind w:left="1117" w:hanging="358"/>
        <w:jc w:val="left"/>
      </w:pPr>
      <w:r w:rsidRPr="00D67D7F">
        <w:t>Organise a dental check-up and undergo any corrective dentistry ideally before starting denosumab, however the treatment should not be delayed in high risk patients particularly in patients who had a fracture in the last 24</w:t>
      </w:r>
      <w:r w:rsidRPr="00D67D7F">
        <w:rPr>
          <w:spacing w:val="-8"/>
        </w:rPr>
        <w:t xml:space="preserve"> </w:t>
      </w:r>
      <w:r w:rsidRPr="00D67D7F">
        <w:t>months.</w:t>
      </w:r>
    </w:p>
    <w:p w14:paraId="6D3E196B" w14:textId="6A23B1FC" w:rsidR="008A3951" w:rsidRPr="00D67D7F" w:rsidRDefault="008A3951" w:rsidP="00F82839">
      <w:pPr>
        <w:pStyle w:val="ListParagraph"/>
        <w:numPr>
          <w:ilvl w:val="0"/>
          <w:numId w:val="8"/>
        </w:numPr>
        <w:tabs>
          <w:tab w:val="left" w:pos="1117"/>
          <w:tab w:val="left" w:pos="1118"/>
        </w:tabs>
        <w:spacing w:before="120" w:after="120" w:line="276" w:lineRule="auto"/>
        <w:ind w:left="1117" w:hanging="359"/>
        <w:jc w:val="left"/>
      </w:pPr>
      <w:r w:rsidRPr="00D67D7F">
        <w:t xml:space="preserve">Inform the </w:t>
      </w:r>
      <w:r w:rsidR="005B428A">
        <w:t>clinician</w:t>
      </w:r>
      <w:r w:rsidRPr="00D67D7F">
        <w:t>/nurse if there is groin or thigh pain or rash after starting</w:t>
      </w:r>
      <w:r w:rsidRPr="00D67D7F">
        <w:rPr>
          <w:spacing w:val="-12"/>
        </w:rPr>
        <w:t xml:space="preserve"> </w:t>
      </w:r>
      <w:r w:rsidRPr="00D67D7F">
        <w:t>treatment.</w:t>
      </w:r>
    </w:p>
    <w:p w14:paraId="02620AAC" w14:textId="330F7BF1" w:rsidR="008A3951" w:rsidRPr="00D67D7F" w:rsidRDefault="008A3951" w:rsidP="00F82839">
      <w:pPr>
        <w:pStyle w:val="ListParagraph"/>
        <w:numPr>
          <w:ilvl w:val="0"/>
          <w:numId w:val="8"/>
        </w:numPr>
        <w:tabs>
          <w:tab w:val="left" w:pos="1117"/>
          <w:tab w:val="left" w:pos="1118"/>
        </w:tabs>
        <w:spacing w:before="120" w:after="120" w:line="276" w:lineRule="auto"/>
        <w:ind w:left="1118" w:hanging="358"/>
        <w:jc w:val="left"/>
      </w:pPr>
      <w:r w:rsidRPr="00D67D7F">
        <w:t>Do NOT stop treatment unless advised to stop by a</w:t>
      </w:r>
      <w:r w:rsidRPr="00D67D7F">
        <w:rPr>
          <w:spacing w:val="-9"/>
        </w:rPr>
        <w:t xml:space="preserve"> </w:t>
      </w:r>
      <w:r w:rsidR="005B428A">
        <w:t>clinician</w:t>
      </w:r>
      <w:r w:rsidRPr="00D67D7F">
        <w:t>.</w:t>
      </w:r>
    </w:p>
    <w:p w14:paraId="06401213" w14:textId="77777777" w:rsidR="008A3951" w:rsidRPr="00D67D7F" w:rsidRDefault="008A3951" w:rsidP="00F82839">
      <w:pPr>
        <w:pStyle w:val="ListParagraph"/>
        <w:numPr>
          <w:ilvl w:val="0"/>
          <w:numId w:val="8"/>
        </w:numPr>
        <w:tabs>
          <w:tab w:val="left" w:pos="1118"/>
          <w:tab w:val="left" w:pos="1119"/>
        </w:tabs>
        <w:spacing w:before="120" w:after="120" w:line="276" w:lineRule="auto"/>
        <w:ind w:left="1118" w:hanging="359"/>
        <w:jc w:val="left"/>
      </w:pPr>
      <w:r w:rsidRPr="00D67D7F">
        <w:lastRenderedPageBreak/>
        <w:t>Attend for a blood test four weeks prior to each</w:t>
      </w:r>
      <w:r w:rsidRPr="00D67D7F">
        <w:rPr>
          <w:spacing w:val="-9"/>
        </w:rPr>
        <w:t xml:space="preserve"> </w:t>
      </w:r>
      <w:r w:rsidRPr="00D67D7F">
        <w:t>injection.</w:t>
      </w:r>
    </w:p>
    <w:p w14:paraId="63020F1C" w14:textId="77777777" w:rsidR="008A3951" w:rsidRPr="00D67D7F" w:rsidRDefault="008A3951" w:rsidP="00F82839">
      <w:pPr>
        <w:pStyle w:val="ListParagraph"/>
        <w:numPr>
          <w:ilvl w:val="0"/>
          <w:numId w:val="8"/>
        </w:numPr>
        <w:tabs>
          <w:tab w:val="left" w:pos="1120"/>
          <w:tab w:val="left" w:pos="1121"/>
        </w:tabs>
        <w:spacing w:before="120" w:after="120" w:line="276" w:lineRule="auto"/>
        <w:ind w:left="1120" w:hanging="360"/>
        <w:jc w:val="left"/>
      </w:pPr>
      <w:r w:rsidRPr="00D67D7F">
        <w:t>Attend for each injection on the date requested. If there is a two-week delay in receiving a dose, the treatment may be less</w:t>
      </w:r>
      <w:r w:rsidRPr="00D67D7F">
        <w:rPr>
          <w:spacing w:val="-5"/>
        </w:rPr>
        <w:t xml:space="preserve"> </w:t>
      </w:r>
      <w:r w:rsidRPr="00D67D7F">
        <w:t>effective.</w:t>
      </w:r>
    </w:p>
    <w:p w14:paraId="531E959C" w14:textId="575E66F9" w:rsidR="00402CA0" w:rsidRDefault="00402CA0" w:rsidP="008A3951">
      <w:pPr>
        <w:pStyle w:val="BodyText"/>
        <w:spacing w:before="4"/>
        <w:rPr>
          <w:sz w:val="24"/>
          <w:szCs w:val="24"/>
        </w:rPr>
      </w:pPr>
    </w:p>
    <w:p w14:paraId="55632B12" w14:textId="48BDBAD9" w:rsidR="008A3951" w:rsidRPr="00664023" w:rsidRDefault="008A3951" w:rsidP="008A3951">
      <w:pPr>
        <w:pStyle w:val="Heading1"/>
        <w:spacing w:before="1"/>
        <w:ind w:left="760"/>
        <w:jc w:val="both"/>
      </w:pPr>
      <w:r w:rsidRPr="00664023">
        <w:t>SIDE EFFECTS</w:t>
      </w:r>
    </w:p>
    <w:p w14:paraId="58783CC3" w14:textId="77777777" w:rsidR="008A3951" w:rsidRPr="00664023" w:rsidRDefault="008A3951" w:rsidP="008A3951">
      <w:pPr>
        <w:pStyle w:val="BodyText"/>
        <w:spacing w:before="4"/>
        <w:rPr>
          <w:b/>
          <w:sz w:val="10"/>
        </w:rPr>
      </w:pPr>
    </w:p>
    <w:tbl>
      <w:tblPr>
        <w:tblW w:w="9781"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85"/>
        <w:gridCol w:w="6096"/>
      </w:tblGrid>
      <w:tr w:rsidR="008A3951" w:rsidRPr="00175FA4" w14:paraId="3C858B89" w14:textId="77777777" w:rsidTr="001C0F35">
        <w:trPr>
          <w:trHeight w:val="350"/>
        </w:trPr>
        <w:tc>
          <w:tcPr>
            <w:tcW w:w="3685" w:type="dxa"/>
            <w:shd w:val="clear" w:color="auto" w:fill="D9D9D9"/>
            <w:vAlign w:val="center"/>
          </w:tcPr>
          <w:p w14:paraId="17BFDBE9" w14:textId="77777777" w:rsidR="008A3951" w:rsidRPr="00175FA4" w:rsidRDefault="008A3951" w:rsidP="00175FA4">
            <w:pPr>
              <w:pStyle w:val="TableParagraph"/>
              <w:spacing w:line="276" w:lineRule="auto"/>
              <w:rPr>
                <w:sz w:val="21"/>
                <w:szCs w:val="21"/>
              </w:rPr>
            </w:pPr>
            <w:r w:rsidRPr="00175FA4">
              <w:rPr>
                <w:b/>
                <w:sz w:val="21"/>
                <w:szCs w:val="21"/>
              </w:rPr>
              <w:t xml:space="preserve">Common </w:t>
            </w:r>
            <w:r w:rsidRPr="00175FA4">
              <w:rPr>
                <w:sz w:val="21"/>
                <w:szCs w:val="21"/>
              </w:rPr>
              <w:t>(1/100 to &lt;1/10):</w:t>
            </w:r>
          </w:p>
        </w:tc>
        <w:tc>
          <w:tcPr>
            <w:tcW w:w="6096" w:type="dxa"/>
            <w:shd w:val="clear" w:color="auto" w:fill="D9D9D9"/>
            <w:vAlign w:val="center"/>
          </w:tcPr>
          <w:p w14:paraId="36642FAB" w14:textId="77777777" w:rsidR="008A3951" w:rsidRPr="00175FA4" w:rsidRDefault="008A3951" w:rsidP="00175FA4">
            <w:pPr>
              <w:pStyle w:val="TableParagraph"/>
              <w:spacing w:line="276" w:lineRule="auto"/>
              <w:ind w:left="105"/>
              <w:rPr>
                <w:i/>
                <w:sz w:val="21"/>
                <w:szCs w:val="21"/>
              </w:rPr>
            </w:pPr>
            <w:r w:rsidRPr="00175FA4">
              <w:rPr>
                <w:i/>
                <w:sz w:val="21"/>
                <w:szCs w:val="21"/>
              </w:rPr>
              <w:t>Action to be taken</w:t>
            </w:r>
          </w:p>
        </w:tc>
      </w:tr>
      <w:tr w:rsidR="008A3951" w:rsidRPr="00175FA4" w14:paraId="5301388D" w14:textId="77777777" w:rsidTr="001C0F35">
        <w:trPr>
          <w:trHeight w:val="505"/>
        </w:trPr>
        <w:tc>
          <w:tcPr>
            <w:tcW w:w="3685" w:type="dxa"/>
            <w:vAlign w:val="center"/>
          </w:tcPr>
          <w:p w14:paraId="6A46ED7E" w14:textId="77777777" w:rsidR="008A3951" w:rsidRPr="00175FA4" w:rsidRDefault="008A3951" w:rsidP="00175FA4">
            <w:pPr>
              <w:pStyle w:val="TableParagraph"/>
              <w:spacing w:line="276" w:lineRule="auto"/>
              <w:ind w:right="409"/>
              <w:rPr>
                <w:sz w:val="21"/>
                <w:szCs w:val="21"/>
              </w:rPr>
            </w:pPr>
            <w:r w:rsidRPr="00175FA4">
              <w:rPr>
                <w:sz w:val="21"/>
                <w:szCs w:val="21"/>
              </w:rPr>
              <w:t>Dysuria, haematuria, frequency, urinary tract infection (UTI)</w:t>
            </w:r>
          </w:p>
        </w:tc>
        <w:tc>
          <w:tcPr>
            <w:tcW w:w="6096" w:type="dxa"/>
            <w:vAlign w:val="center"/>
          </w:tcPr>
          <w:p w14:paraId="3E11FC1A" w14:textId="77777777" w:rsidR="008A3951" w:rsidRPr="00175FA4" w:rsidRDefault="008A3951" w:rsidP="00175FA4">
            <w:pPr>
              <w:pStyle w:val="TableParagraph"/>
              <w:spacing w:line="276" w:lineRule="auto"/>
              <w:ind w:left="105" w:right="405"/>
              <w:rPr>
                <w:sz w:val="21"/>
                <w:szCs w:val="21"/>
              </w:rPr>
            </w:pPr>
            <w:r w:rsidRPr="00175FA4">
              <w:rPr>
                <w:sz w:val="21"/>
                <w:szCs w:val="21"/>
              </w:rPr>
              <w:t>Treat UTI appropriately. If patient is due for the injection - defer until treatment completed.</w:t>
            </w:r>
          </w:p>
        </w:tc>
      </w:tr>
      <w:tr w:rsidR="008A3951" w:rsidRPr="00175FA4" w14:paraId="563DB1EB" w14:textId="77777777" w:rsidTr="001C0F35">
        <w:trPr>
          <w:trHeight w:val="501"/>
        </w:trPr>
        <w:tc>
          <w:tcPr>
            <w:tcW w:w="3685" w:type="dxa"/>
            <w:vAlign w:val="center"/>
          </w:tcPr>
          <w:p w14:paraId="70E36185" w14:textId="77777777" w:rsidR="008A3951" w:rsidRPr="00175FA4" w:rsidRDefault="008A3951" w:rsidP="00175FA4">
            <w:pPr>
              <w:pStyle w:val="TableParagraph"/>
              <w:spacing w:line="276" w:lineRule="auto"/>
              <w:rPr>
                <w:sz w:val="21"/>
                <w:szCs w:val="21"/>
              </w:rPr>
            </w:pPr>
            <w:r w:rsidRPr="00175FA4">
              <w:rPr>
                <w:sz w:val="21"/>
                <w:szCs w:val="21"/>
              </w:rPr>
              <w:t>Upper respiratory tract infection</w:t>
            </w:r>
          </w:p>
        </w:tc>
        <w:tc>
          <w:tcPr>
            <w:tcW w:w="6096" w:type="dxa"/>
            <w:vAlign w:val="center"/>
          </w:tcPr>
          <w:p w14:paraId="5E212586" w14:textId="77777777" w:rsidR="008A3951" w:rsidRPr="00175FA4" w:rsidRDefault="008A3951" w:rsidP="00175FA4">
            <w:pPr>
              <w:pStyle w:val="TableParagraph"/>
              <w:spacing w:line="276" w:lineRule="auto"/>
              <w:ind w:left="105"/>
              <w:rPr>
                <w:sz w:val="21"/>
                <w:szCs w:val="21"/>
              </w:rPr>
            </w:pPr>
            <w:r w:rsidRPr="00175FA4">
              <w:rPr>
                <w:sz w:val="21"/>
                <w:szCs w:val="21"/>
              </w:rPr>
              <w:t>Treat appropriately. If patient is due for the injection - defer</w:t>
            </w:r>
          </w:p>
          <w:p w14:paraId="38A96969" w14:textId="77777777" w:rsidR="008A3951" w:rsidRPr="00175FA4" w:rsidRDefault="008A3951" w:rsidP="00175FA4">
            <w:pPr>
              <w:pStyle w:val="TableParagraph"/>
              <w:spacing w:line="276" w:lineRule="auto"/>
              <w:ind w:left="105"/>
              <w:rPr>
                <w:sz w:val="21"/>
                <w:szCs w:val="21"/>
              </w:rPr>
            </w:pPr>
            <w:r w:rsidRPr="00175FA4">
              <w:rPr>
                <w:sz w:val="21"/>
                <w:szCs w:val="21"/>
              </w:rPr>
              <w:t>until treatment completed.</w:t>
            </w:r>
          </w:p>
        </w:tc>
      </w:tr>
      <w:tr w:rsidR="008A3951" w:rsidRPr="00175FA4" w14:paraId="1E18D9FD" w14:textId="77777777" w:rsidTr="001C0F35">
        <w:trPr>
          <w:trHeight w:val="253"/>
        </w:trPr>
        <w:tc>
          <w:tcPr>
            <w:tcW w:w="3685" w:type="dxa"/>
            <w:vAlign w:val="center"/>
          </w:tcPr>
          <w:p w14:paraId="17DF56DF" w14:textId="77777777" w:rsidR="008A3951" w:rsidRPr="00175FA4" w:rsidRDefault="008A3951" w:rsidP="00175FA4">
            <w:pPr>
              <w:pStyle w:val="TableParagraph"/>
              <w:spacing w:line="276" w:lineRule="auto"/>
              <w:rPr>
                <w:sz w:val="21"/>
                <w:szCs w:val="21"/>
              </w:rPr>
            </w:pPr>
            <w:r w:rsidRPr="00175FA4">
              <w:rPr>
                <w:sz w:val="21"/>
                <w:szCs w:val="21"/>
              </w:rPr>
              <w:t>Sciatica</w:t>
            </w:r>
          </w:p>
        </w:tc>
        <w:tc>
          <w:tcPr>
            <w:tcW w:w="6096" w:type="dxa"/>
            <w:vAlign w:val="center"/>
          </w:tcPr>
          <w:p w14:paraId="6E145BF6" w14:textId="77777777" w:rsidR="008A3951" w:rsidRPr="00175FA4" w:rsidRDefault="008A3951" w:rsidP="00175FA4">
            <w:pPr>
              <w:pStyle w:val="TableParagraph"/>
              <w:spacing w:line="276" w:lineRule="auto"/>
              <w:ind w:left="105"/>
              <w:rPr>
                <w:sz w:val="21"/>
                <w:szCs w:val="21"/>
              </w:rPr>
            </w:pPr>
            <w:r w:rsidRPr="00175FA4">
              <w:rPr>
                <w:sz w:val="21"/>
                <w:szCs w:val="21"/>
              </w:rPr>
              <w:t>Treat symptomatically.</w:t>
            </w:r>
          </w:p>
        </w:tc>
      </w:tr>
      <w:tr w:rsidR="008A3951" w:rsidRPr="00175FA4" w14:paraId="762AA20E" w14:textId="77777777" w:rsidTr="001C0F35">
        <w:trPr>
          <w:trHeight w:val="505"/>
        </w:trPr>
        <w:tc>
          <w:tcPr>
            <w:tcW w:w="3685" w:type="dxa"/>
            <w:vAlign w:val="center"/>
          </w:tcPr>
          <w:p w14:paraId="3A6F8EDC" w14:textId="77777777" w:rsidR="008A3951" w:rsidRPr="00175FA4" w:rsidRDefault="008A3951" w:rsidP="00175FA4">
            <w:pPr>
              <w:pStyle w:val="TableParagraph"/>
              <w:spacing w:line="276" w:lineRule="auto"/>
              <w:rPr>
                <w:sz w:val="21"/>
                <w:szCs w:val="21"/>
              </w:rPr>
            </w:pPr>
            <w:r w:rsidRPr="00175FA4">
              <w:rPr>
                <w:sz w:val="21"/>
                <w:szCs w:val="21"/>
              </w:rPr>
              <w:t>Cataracts</w:t>
            </w:r>
          </w:p>
        </w:tc>
        <w:tc>
          <w:tcPr>
            <w:tcW w:w="6096" w:type="dxa"/>
            <w:vAlign w:val="center"/>
          </w:tcPr>
          <w:p w14:paraId="64C8607E" w14:textId="77777777" w:rsidR="008A3951" w:rsidRPr="00175FA4" w:rsidRDefault="008A3951" w:rsidP="00175FA4">
            <w:pPr>
              <w:pStyle w:val="TableParagraph"/>
              <w:spacing w:line="276" w:lineRule="auto"/>
              <w:ind w:left="105" w:right="405"/>
              <w:rPr>
                <w:sz w:val="21"/>
                <w:szCs w:val="21"/>
              </w:rPr>
            </w:pPr>
            <w:r w:rsidRPr="00175FA4">
              <w:rPr>
                <w:sz w:val="21"/>
                <w:szCs w:val="21"/>
              </w:rPr>
              <w:t>If patient presents with accelerated cataracts and no other cause found, discuss with the specialist.</w:t>
            </w:r>
          </w:p>
        </w:tc>
      </w:tr>
      <w:tr w:rsidR="008A3951" w:rsidRPr="00175FA4" w14:paraId="289EDF1B" w14:textId="77777777" w:rsidTr="001C0F35">
        <w:trPr>
          <w:trHeight w:val="249"/>
        </w:trPr>
        <w:tc>
          <w:tcPr>
            <w:tcW w:w="3685" w:type="dxa"/>
            <w:vAlign w:val="center"/>
          </w:tcPr>
          <w:p w14:paraId="5C97DC95" w14:textId="77777777" w:rsidR="008A3951" w:rsidRPr="00175FA4" w:rsidRDefault="008A3951" w:rsidP="00175FA4">
            <w:pPr>
              <w:pStyle w:val="TableParagraph"/>
              <w:spacing w:line="276" w:lineRule="auto"/>
              <w:rPr>
                <w:sz w:val="21"/>
                <w:szCs w:val="21"/>
              </w:rPr>
            </w:pPr>
            <w:r w:rsidRPr="00175FA4">
              <w:rPr>
                <w:sz w:val="21"/>
                <w:szCs w:val="21"/>
              </w:rPr>
              <w:t>Constipation</w:t>
            </w:r>
          </w:p>
        </w:tc>
        <w:tc>
          <w:tcPr>
            <w:tcW w:w="6096" w:type="dxa"/>
            <w:vAlign w:val="center"/>
          </w:tcPr>
          <w:p w14:paraId="48F636BD" w14:textId="77777777" w:rsidR="008A3951" w:rsidRPr="00175FA4" w:rsidRDefault="008A3951" w:rsidP="00175FA4">
            <w:pPr>
              <w:pStyle w:val="TableParagraph"/>
              <w:spacing w:line="276" w:lineRule="auto"/>
              <w:ind w:left="105"/>
              <w:rPr>
                <w:sz w:val="21"/>
                <w:szCs w:val="21"/>
              </w:rPr>
            </w:pPr>
            <w:r w:rsidRPr="00175FA4">
              <w:rPr>
                <w:sz w:val="21"/>
                <w:szCs w:val="21"/>
              </w:rPr>
              <w:t>Treat appropriately. Continue treatment.</w:t>
            </w:r>
          </w:p>
        </w:tc>
      </w:tr>
      <w:tr w:rsidR="008A3951" w:rsidRPr="00175FA4" w14:paraId="21F557DD" w14:textId="77777777" w:rsidTr="001C0F35">
        <w:trPr>
          <w:trHeight w:val="505"/>
        </w:trPr>
        <w:tc>
          <w:tcPr>
            <w:tcW w:w="3685" w:type="dxa"/>
            <w:vAlign w:val="center"/>
          </w:tcPr>
          <w:p w14:paraId="71E1DE9B" w14:textId="77777777" w:rsidR="008A3951" w:rsidRPr="00175FA4" w:rsidRDefault="008A3951" w:rsidP="00175FA4">
            <w:pPr>
              <w:pStyle w:val="TableParagraph"/>
              <w:spacing w:line="276" w:lineRule="auto"/>
              <w:rPr>
                <w:sz w:val="21"/>
                <w:szCs w:val="21"/>
              </w:rPr>
            </w:pPr>
            <w:r w:rsidRPr="00175FA4">
              <w:rPr>
                <w:sz w:val="21"/>
                <w:szCs w:val="21"/>
              </w:rPr>
              <w:t>Rash</w:t>
            </w:r>
          </w:p>
        </w:tc>
        <w:tc>
          <w:tcPr>
            <w:tcW w:w="6096" w:type="dxa"/>
            <w:vAlign w:val="center"/>
          </w:tcPr>
          <w:p w14:paraId="0125CB4F" w14:textId="77777777" w:rsidR="008A3951" w:rsidRPr="00175FA4" w:rsidRDefault="008A3951" w:rsidP="00175FA4">
            <w:pPr>
              <w:pStyle w:val="TableParagraph"/>
              <w:spacing w:line="276" w:lineRule="auto"/>
              <w:ind w:left="105" w:right="111"/>
              <w:rPr>
                <w:sz w:val="21"/>
                <w:szCs w:val="21"/>
              </w:rPr>
            </w:pPr>
            <w:r w:rsidRPr="00175FA4">
              <w:rPr>
                <w:sz w:val="21"/>
                <w:szCs w:val="21"/>
              </w:rPr>
              <w:t>In case of a new rash following denosumab injection, discuss with the specialist before the next dose is given.</w:t>
            </w:r>
          </w:p>
        </w:tc>
      </w:tr>
      <w:tr w:rsidR="008A3951" w:rsidRPr="00175FA4" w14:paraId="15607569" w14:textId="77777777" w:rsidTr="001C0F35">
        <w:trPr>
          <w:trHeight w:val="249"/>
        </w:trPr>
        <w:tc>
          <w:tcPr>
            <w:tcW w:w="3685" w:type="dxa"/>
            <w:vAlign w:val="center"/>
          </w:tcPr>
          <w:p w14:paraId="5C387BAC" w14:textId="77777777" w:rsidR="008A3951" w:rsidRPr="00175FA4" w:rsidRDefault="008A3951" w:rsidP="00175FA4">
            <w:pPr>
              <w:pStyle w:val="TableParagraph"/>
              <w:spacing w:line="276" w:lineRule="auto"/>
              <w:rPr>
                <w:sz w:val="21"/>
                <w:szCs w:val="21"/>
              </w:rPr>
            </w:pPr>
            <w:r w:rsidRPr="00175FA4">
              <w:rPr>
                <w:sz w:val="21"/>
                <w:szCs w:val="21"/>
              </w:rPr>
              <w:t>Pain in extremity</w:t>
            </w:r>
          </w:p>
        </w:tc>
        <w:tc>
          <w:tcPr>
            <w:tcW w:w="6096" w:type="dxa"/>
            <w:vAlign w:val="center"/>
          </w:tcPr>
          <w:p w14:paraId="7DED5846" w14:textId="77777777" w:rsidR="008A3951" w:rsidRPr="00175FA4" w:rsidRDefault="008A3951" w:rsidP="00175FA4">
            <w:pPr>
              <w:pStyle w:val="TableParagraph"/>
              <w:spacing w:line="276" w:lineRule="auto"/>
              <w:ind w:left="105"/>
              <w:rPr>
                <w:sz w:val="21"/>
                <w:szCs w:val="21"/>
              </w:rPr>
            </w:pPr>
            <w:r w:rsidRPr="00175FA4">
              <w:rPr>
                <w:sz w:val="21"/>
                <w:szCs w:val="21"/>
              </w:rPr>
              <w:t>Treat symptomatically.</w:t>
            </w:r>
          </w:p>
        </w:tc>
      </w:tr>
      <w:tr w:rsidR="008A3951" w:rsidRPr="00175FA4" w14:paraId="78744565" w14:textId="77777777" w:rsidTr="001C0F35">
        <w:trPr>
          <w:trHeight w:val="350"/>
        </w:trPr>
        <w:tc>
          <w:tcPr>
            <w:tcW w:w="9781" w:type="dxa"/>
            <w:gridSpan w:val="2"/>
            <w:shd w:val="clear" w:color="auto" w:fill="D9D9D9"/>
            <w:vAlign w:val="center"/>
          </w:tcPr>
          <w:p w14:paraId="3084F9EA" w14:textId="77777777" w:rsidR="008A3951" w:rsidRPr="00175FA4" w:rsidRDefault="008A3951" w:rsidP="00175FA4">
            <w:pPr>
              <w:pStyle w:val="TableParagraph"/>
              <w:spacing w:line="276" w:lineRule="auto"/>
              <w:rPr>
                <w:sz w:val="21"/>
                <w:szCs w:val="21"/>
              </w:rPr>
            </w:pPr>
            <w:r w:rsidRPr="00175FA4">
              <w:rPr>
                <w:b/>
                <w:sz w:val="21"/>
                <w:szCs w:val="21"/>
              </w:rPr>
              <w:t xml:space="preserve">Uncommon </w:t>
            </w:r>
            <w:r w:rsidRPr="00175FA4">
              <w:rPr>
                <w:sz w:val="21"/>
                <w:szCs w:val="21"/>
              </w:rPr>
              <w:t>(1/1,000 to &lt;1/100):</w:t>
            </w:r>
          </w:p>
        </w:tc>
      </w:tr>
      <w:tr w:rsidR="008A3951" w:rsidRPr="00175FA4" w14:paraId="3AF7EB22" w14:textId="77777777" w:rsidTr="001C0F35">
        <w:trPr>
          <w:trHeight w:val="251"/>
        </w:trPr>
        <w:tc>
          <w:tcPr>
            <w:tcW w:w="3685" w:type="dxa"/>
            <w:vAlign w:val="center"/>
          </w:tcPr>
          <w:p w14:paraId="1F972729" w14:textId="77777777" w:rsidR="008A3951" w:rsidRPr="00175FA4" w:rsidRDefault="008A3951" w:rsidP="00175FA4">
            <w:pPr>
              <w:pStyle w:val="TableParagraph"/>
              <w:spacing w:line="276" w:lineRule="auto"/>
              <w:rPr>
                <w:sz w:val="21"/>
                <w:szCs w:val="21"/>
              </w:rPr>
            </w:pPr>
            <w:r w:rsidRPr="00175FA4">
              <w:rPr>
                <w:sz w:val="21"/>
                <w:szCs w:val="21"/>
              </w:rPr>
              <w:t>Cellulitis</w:t>
            </w:r>
          </w:p>
        </w:tc>
        <w:tc>
          <w:tcPr>
            <w:tcW w:w="6096" w:type="dxa"/>
            <w:vAlign w:val="center"/>
          </w:tcPr>
          <w:p w14:paraId="04C5FFED" w14:textId="77777777" w:rsidR="008A3951" w:rsidRPr="00175FA4" w:rsidRDefault="008A3951" w:rsidP="00175FA4">
            <w:pPr>
              <w:pStyle w:val="TableParagraph"/>
              <w:spacing w:line="276" w:lineRule="auto"/>
              <w:ind w:left="105"/>
              <w:rPr>
                <w:sz w:val="21"/>
                <w:szCs w:val="21"/>
              </w:rPr>
            </w:pPr>
            <w:r w:rsidRPr="00175FA4">
              <w:rPr>
                <w:sz w:val="21"/>
                <w:szCs w:val="21"/>
              </w:rPr>
              <w:t>Treat appropriately - defer until treatment completed.</w:t>
            </w:r>
          </w:p>
        </w:tc>
      </w:tr>
      <w:tr w:rsidR="008A3951" w:rsidRPr="00175FA4" w14:paraId="03D19549" w14:textId="77777777" w:rsidTr="001C0F35">
        <w:trPr>
          <w:trHeight w:val="506"/>
        </w:trPr>
        <w:tc>
          <w:tcPr>
            <w:tcW w:w="3685" w:type="dxa"/>
            <w:vAlign w:val="center"/>
          </w:tcPr>
          <w:p w14:paraId="54044E7E" w14:textId="77777777" w:rsidR="008A3951" w:rsidRPr="00175FA4" w:rsidRDefault="008A3951" w:rsidP="00175FA4">
            <w:pPr>
              <w:pStyle w:val="TableParagraph"/>
              <w:spacing w:line="276" w:lineRule="auto"/>
              <w:rPr>
                <w:sz w:val="21"/>
                <w:szCs w:val="21"/>
              </w:rPr>
            </w:pPr>
            <w:r w:rsidRPr="00175FA4">
              <w:rPr>
                <w:sz w:val="21"/>
                <w:szCs w:val="21"/>
              </w:rPr>
              <w:t>Diverticulitis</w:t>
            </w:r>
          </w:p>
        </w:tc>
        <w:tc>
          <w:tcPr>
            <w:tcW w:w="6096" w:type="dxa"/>
            <w:vAlign w:val="center"/>
          </w:tcPr>
          <w:p w14:paraId="44441B21" w14:textId="77777777" w:rsidR="008A3951" w:rsidRPr="00175FA4" w:rsidRDefault="008A3951" w:rsidP="00175FA4">
            <w:pPr>
              <w:pStyle w:val="TableParagraph"/>
              <w:spacing w:line="276" w:lineRule="auto"/>
              <w:ind w:left="105"/>
              <w:rPr>
                <w:sz w:val="21"/>
                <w:szCs w:val="21"/>
              </w:rPr>
            </w:pPr>
            <w:r w:rsidRPr="00175FA4">
              <w:rPr>
                <w:sz w:val="21"/>
                <w:szCs w:val="21"/>
              </w:rPr>
              <w:t>Treat appropriately. If patient is due for the injection - defer until symptoms resolved.</w:t>
            </w:r>
          </w:p>
        </w:tc>
      </w:tr>
      <w:tr w:rsidR="008A3951" w:rsidRPr="00175FA4" w14:paraId="42E7B2BC" w14:textId="77777777" w:rsidTr="001C0F35">
        <w:trPr>
          <w:trHeight w:val="501"/>
        </w:trPr>
        <w:tc>
          <w:tcPr>
            <w:tcW w:w="3685" w:type="dxa"/>
            <w:vAlign w:val="center"/>
          </w:tcPr>
          <w:p w14:paraId="1A58D243" w14:textId="77777777" w:rsidR="008A3951" w:rsidRPr="00175FA4" w:rsidRDefault="008A3951" w:rsidP="00175FA4">
            <w:pPr>
              <w:pStyle w:val="TableParagraph"/>
              <w:spacing w:line="276" w:lineRule="auto"/>
              <w:rPr>
                <w:sz w:val="21"/>
                <w:szCs w:val="21"/>
              </w:rPr>
            </w:pPr>
            <w:r w:rsidRPr="00175FA4">
              <w:rPr>
                <w:sz w:val="21"/>
                <w:szCs w:val="21"/>
              </w:rPr>
              <w:t>Ear infection</w:t>
            </w:r>
          </w:p>
        </w:tc>
        <w:tc>
          <w:tcPr>
            <w:tcW w:w="6096" w:type="dxa"/>
            <w:vAlign w:val="center"/>
          </w:tcPr>
          <w:p w14:paraId="5C87056B" w14:textId="77777777" w:rsidR="008A3951" w:rsidRPr="00175FA4" w:rsidRDefault="008A3951" w:rsidP="00175FA4">
            <w:pPr>
              <w:pStyle w:val="TableParagraph"/>
              <w:spacing w:line="276" w:lineRule="auto"/>
              <w:ind w:left="105"/>
              <w:rPr>
                <w:sz w:val="21"/>
                <w:szCs w:val="21"/>
              </w:rPr>
            </w:pPr>
            <w:r w:rsidRPr="00175FA4">
              <w:rPr>
                <w:sz w:val="21"/>
                <w:szCs w:val="21"/>
              </w:rPr>
              <w:t>Treat appropriately. If patient is due for the injection - defer until treatment completed.</w:t>
            </w:r>
          </w:p>
        </w:tc>
      </w:tr>
      <w:tr w:rsidR="008A3951" w:rsidRPr="00175FA4" w14:paraId="253BDB85" w14:textId="77777777" w:rsidTr="001C0F35">
        <w:trPr>
          <w:trHeight w:val="755"/>
        </w:trPr>
        <w:tc>
          <w:tcPr>
            <w:tcW w:w="3685" w:type="dxa"/>
            <w:vAlign w:val="center"/>
          </w:tcPr>
          <w:p w14:paraId="4DC0C078" w14:textId="77777777" w:rsidR="008A3951" w:rsidRPr="00175FA4" w:rsidRDefault="008A3951" w:rsidP="00175FA4">
            <w:pPr>
              <w:pStyle w:val="TableParagraph"/>
              <w:spacing w:line="276" w:lineRule="auto"/>
              <w:rPr>
                <w:sz w:val="21"/>
                <w:szCs w:val="21"/>
              </w:rPr>
            </w:pPr>
            <w:r w:rsidRPr="00175FA4">
              <w:rPr>
                <w:sz w:val="21"/>
                <w:szCs w:val="21"/>
              </w:rPr>
              <w:t>Eczema</w:t>
            </w:r>
          </w:p>
        </w:tc>
        <w:tc>
          <w:tcPr>
            <w:tcW w:w="6096" w:type="dxa"/>
            <w:vAlign w:val="center"/>
          </w:tcPr>
          <w:p w14:paraId="76A4A431" w14:textId="77777777" w:rsidR="008A3951" w:rsidRPr="00175FA4" w:rsidRDefault="008A3951" w:rsidP="00175FA4">
            <w:pPr>
              <w:pStyle w:val="TableParagraph"/>
              <w:spacing w:line="276" w:lineRule="auto"/>
              <w:ind w:left="105" w:right="625"/>
              <w:rPr>
                <w:sz w:val="21"/>
                <w:szCs w:val="21"/>
              </w:rPr>
            </w:pPr>
            <w:r w:rsidRPr="00175FA4">
              <w:rPr>
                <w:sz w:val="21"/>
                <w:szCs w:val="21"/>
              </w:rPr>
              <w:t>Consider benefits versus risks. If eczema is mild it is reasonable to continue to treat with denosumab, if more severe then seek specialist advice.</w:t>
            </w:r>
          </w:p>
        </w:tc>
      </w:tr>
      <w:tr w:rsidR="008A3951" w:rsidRPr="00175FA4" w14:paraId="4F9385E2" w14:textId="77777777" w:rsidTr="001C0F35">
        <w:trPr>
          <w:trHeight w:val="350"/>
        </w:trPr>
        <w:tc>
          <w:tcPr>
            <w:tcW w:w="9781" w:type="dxa"/>
            <w:gridSpan w:val="2"/>
            <w:shd w:val="clear" w:color="auto" w:fill="D9D9D9"/>
            <w:vAlign w:val="center"/>
          </w:tcPr>
          <w:p w14:paraId="0BE79D8B" w14:textId="77777777" w:rsidR="008A3951" w:rsidRPr="00175FA4" w:rsidRDefault="008A3951" w:rsidP="00175FA4">
            <w:pPr>
              <w:pStyle w:val="TableParagraph"/>
              <w:spacing w:line="276" w:lineRule="auto"/>
              <w:rPr>
                <w:sz w:val="21"/>
                <w:szCs w:val="21"/>
              </w:rPr>
            </w:pPr>
            <w:r w:rsidRPr="00175FA4">
              <w:rPr>
                <w:b/>
                <w:sz w:val="21"/>
                <w:szCs w:val="21"/>
              </w:rPr>
              <w:t xml:space="preserve">Rare </w:t>
            </w:r>
            <w:r w:rsidRPr="00175FA4">
              <w:rPr>
                <w:sz w:val="21"/>
                <w:szCs w:val="21"/>
              </w:rPr>
              <w:t>(1/10,000 to &lt;1/1,000):</w:t>
            </w:r>
          </w:p>
        </w:tc>
      </w:tr>
      <w:tr w:rsidR="008A3951" w:rsidRPr="00175FA4" w14:paraId="6E6E3A74" w14:textId="77777777" w:rsidTr="001C0F35">
        <w:trPr>
          <w:trHeight w:val="251"/>
        </w:trPr>
        <w:tc>
          <w:tcPr>
            <w:tcW w:w="3685" w:type="dxa"/>
            <w:vAlign w:val="center"/>
          </w:tcPr>
          <w:p w14:paraId="69840544" w14:textId="77777777" w:rsidR="008A3951" w:rsidRPr="00175FA4" w:rsidRDefault="008A3951" w:rsidP="00175FA4">
            <w:pPr>
              <w:pStyle w:val="TableParagraph"/>
              <w:spacing w:line="276" w:lineRule="auto"/>
              <w:rPr>
                <w:sz w:val="21"/>
                <w:szCs w:val="21"/>
              </w:rPr>
            </w:pPr>
            <w:r w:rsidRPr="00175FA4">
              <w:rPr>
                <w:sz w:val="21"/>
                <w:szCs w:val="21"/>
              </w:rPr>
              <w:t>Osteonecrosis of the jaw</w:t>
            </w:r>
          </w:p>
        </w:tc>
        <w:tc>
          <w:tcPr>
            <w:tcW w:w="6096" w:type="dxa"/>
            <w:vAlign w:val="center"/>
          </w:tcPr>
          <w:p w14:paraId="08CAFD90" w14:textId="77777777" w:rsidR="008A3951" w:rsidRPr="00175FA4" w:rsidRDefault="008A3951" w:rsidP="00175FA4">
            <w:pPr>
              <w:pStyle w:val="TableParagraph"/>
              <w:spacing w:line="276" w:lineRule="auto"/>
              <w:ind w:left="110"/>
              <w:rPr>
                <w:sz w:val="21"/>
                <w:szCs w:val="21"/>
              </w:rPr>
            </w:pPr>
            <w:r w:rsidRPr="00175FA4">
              <w:rPr>
                <w:sz w:val="21"/>
                <w:szCs w:val="21"/>
              </w:rPr>
              <w:t>Seek specialist advice.</w:t>
            </w:r>
          </w:p>
        </w:tc>
      </w:tr>
      <w:tr w:rsidR="008A3951" w:rsidRPr="00175FA4" w14:paraId="517E5A1A" w14:textId="77777777" w:rsidTr="001C0F35">
        <w:trPr>
          <w:trHeight w:val="2025"/>
        </w:trPr>
        <w:tc>
          <w:tcPr>
            <w:tcW w:w="3685" w:type="dxa"/>
            <w:vAlign w:val="center"/>
          </w:tcPr>
          <w:p w14:paraId="4E8F5972" w14:textId="67EE47EE" w:rsidR="008A3951" w:rsidRPr="00175FA4" w:rsidRDefault="008A3951" w:rsidP="00175FA4">
            <w:pPr>
              <w:pStyle w:val="TableParagraph"/>
              <w:spacing w:line="276" w:lineRule="auto"/>
              <w:ind w:left="108" w:right="153"/>
              <w:rPr>
                <w:sz w:val="21"/>
                <w:szCs w:val="21"/>
              </w:rPr>
            </w:pPr>
            <w:r w:rsidRPr="00175FA4">
              <w:rPr>
                <w:sz w:val="21"/>
                <w:szCs w:val="21"/>
              </w:rPr>
              <w:t>Hypocalcaemia. Severe symptomatic hypocalcaemia has been reported in patients receiving denosumab 60 mg. Hypocalcaemia with denosumab most commonly occurs within the first 6 months of dosing, but</w:t>
            </w:r>
            <w:r w:rsidR="00BB1D32" w:rsidRPr="00175FA4">
              <w:rPr>
                <w:sz w:val="21"/>
                <w:szCs w:val="21"/>
              </w:rPr>
              <w:t xml:space="preserve"> it can occur at a</w:t>
            </w:r>
            <w:r w:rsidRPr="00175FA4">
              <w:rPr>
                <w:sz w:val="21"/>
                <w:szCs w:val="21"/>
              </w:rPr>
              <w:t>ny time</w:t>
            </w:r>
            <w:r w:rsidR="00BB1D32" w:rsidRPr="00175FA4">
              <w:rPr>
                <w:sz w:val="21"/>
                <w:szCs w:val="21"/>
              </w:rPr>
              <w:t xml:space="preserve"> </w:t>
            </w:r>
            <w:r w:rsidRPr="00175FA4">
              <w:rPr>
                <w:sz w:val="21"/>
                <w:szCs w:val="21"/>
              </w:rPr>
              <w:t>during treatment.</w:t>
            </w:r>
            <w:r w:rsidRPr="00175FA4">
              <w:rPr>
                <w:position w:val="8"/>
                <w:sz w:val="21"/>
                <w:szCs w:val="21"/>
              </w:rPr>
              <w:t>6</w:t>
            </w:r>
          </w:p>
        </w:tc>
        <w:tc>
          <w:tcPr>
            <w:tcW w:w="6096" w:type="dxa"/>
            <w:vAlign w:val="center"/>
          </w:tcPr>
          <w:p w14:paraId="6C674992" w14:textId="77777777" w:rsidR="008A3951" w:rsidRPr="00175FA4" w:rsidRDefault="008A3951" w:rsidP="00175FA4">
            <w:pPr>
              <w:pStyle w:val="TableParagraph"/>
              <w:spacing w:line="276" w:lineRule="auto"/>
              <w:ind w:left="110" w:right="197"/>
              <w:rPr>
                <w:sz w:val="21"/>
                <w:szCs w:val="21"/>
              </w:rPr>
            </w:pPr>
            <w:r w:rsidRPr="00175FA4">
              <w:rPr>
                <w:sz w:val="21"/>
                <w:szCs w:val="21"/>
              </w:rPr>
              <w:t>Do not give denosumab to patients with hypocalcaemia as this will make it worse. Check if patient is taking adequate calcium and vitamin D supplementation. Seek specialist advice.</w:t>
            </w:r>
          </w:p>
        </w:tc>
      </w:tr>
      <w:tr w:rsidR="008A3951" w:rsidRPr="00175FA4" w14:paraId="329B53DB" w14:textId="77777777" w:rsidTr="001C0F35">
        <w:trPr>
          <w:trHeight w:val="506"/>
        </w:trPr>
        <w:tc>
          <w:tcPr>
            <w:tcW w:w="3685" w:type="dxa"/>
            <w:vAlign w:val="center"/>
          </w:tcPr>
          <w:p w14:paraId="77537F38" w14:textId="77777777" w:rsidR="008A3951" w:rsidRPr="00175FA4" w:rsidRDefault="008A3951" w:rsidP="00175FA4">
            <w:pPr>
              <w:pStyle w:val="TableParagraph"/>
              <w:spacing w:line="276" w:lineRule="auto"/>
              <w:rPr>
                <w:sz w:val="21"/>
                <w:szCs w:val="21"/>
              </w:rPr>
            </w:pPr>
            <w:r w:rsidRPr="00175FA4">
              <w:rPr>
                <w:sz w:val="21"/>
                <w:szCs w:val="21"/>
              </w:rPr>
              <w:t>Hypersensitivity to denosumab</w:t>
            </w:r>
          </w:p>
        </w:tc>
        <w:tc>
          <w:tcPr>
            <w:tcW w:w="6096" w:type="dxa"/>
            <w:vAlign w:val="center"/>
          </w:tcPr>
          <w:p w14:paraId="59447723" w14:textId="77777777" w:rsidR="008A3951" w:rsidRPr="00175FA4" w:rsidRDefault="008A3951" w:rsidP="00175FA4">
            <w:pPr>
              <w:pStyle w:val="TableParagraph"/>
              <w:spacing w:line="276" w:lineRule="auto"/>
              <w:ind w:left="110" w:right="308"/>
              <w:rPr>
                <w:sz w:val="21"/>
                <w:szCs w:val="21"/>
              </w:rPr>
            </w:pPr>
            <w:r w:rsidRPr="00175FA4">
              <w:rPr>
                <w:sz w:val="21"/>
                <w:szCs w:val="21"/>
              </w:rPr>
              <w:t>This is a contraindication according to the manufacturer’s literature. Do not give.</w:t>
            </w:r>
          </w:p>
        </w:tc>
      </w:tr>
      <w:tr w:rsidR="008A3951" w:rsidRPr="00175FA4" w14:paraId="4DFA91BB" w14:textId="77777777" w:rsidTr="001C0F35">
        <w:trPr>
          <w:trHeight w:val="3033"/>
        </w:trPr>
        <w:tc>
          <w:tcPr>
            <w:tcW w:w="3685" w:type="dxa"/>
            <w:vAlign w:val="center"/>
          </w:tcPr>
          <w:p w14:paraId="0BECBFBE" w14:textId="77777777" w:rsidR="008A3951" w:rsidRPr="00175FA4" w:rsidRDefault="008A3951" w:rsidP="00175FA4">
            <w:pPr>
              <w:pStyle w:val="TableParagraph"/>
              <w:spacing w:line="276" w:lineRule="auto"/>
              <w:rPr>
                <w:sz w:val="21"/>
                <w:szCs w:val="21"/>
              </w:rPr>
            </w:pPr>
            <w:r w:rsidRPr="00175FA4">
              <w:rPr>
                <w:sz w:val="21"/>
                <w:szCs w:val="21"/>
              </w:rPr>
              <w:t>Atypical subtrochanteric fracture</w:t>
            </w:r>
          </w:p>
        </w:tc>
        <w:tc>
          <w:tcPr>
            <w:tcW w:w="6096" w:type="dxa"/>
            <w:vAlign w:val="center"/>
          </w:tcPr>
          <w:p w14:paraId="1484A4EF" w14:textId="77777777" w:rsidR="008A3951" w:rsidRPr="00175FA4" w:rsidRDefault="008A3951" w:rsidP="00175FA4">
            <w:pPr>
              <w:pStyle w:val="TableParagraph"/>
              <w:spacing w:line="276" w:lineRule="auto"/>
              <w:ind w:left="110" w:right="160"/>
              <w:rPr>
                <w:sz w:val="21"/>
                <w:szCs w:val="21"/>
              </w:rPr>
            </w:pPr>
            <w:r w:rsidRPr="00175FA4">
              <w:rPr>
                <w:sz w:val="21"/>
                <w:szCs w:val="21"/>
              </w:rPr>
              <w:t>Should be suspected in a patient complaining of a new thigh or groin pain, especially if it is bilateral and worse on weight bearing. Request an urgent AP and lateral X-ray of the whole femur (femora if bilateral symptoms). If the radiograph reports insufficiency fracture or localised periosteal reaction, the patient should be made non-weight bearing and referred urgently to the local trauma team.</w:t>
            </w:r>
          </w:p>
          <w:p w14:paraId="3FB80E2F" w14:textId="77777777" w:rsidR="008A3951" w:rsidRPr="00175FA4" w:rsidRDefault="008A3951" w:rsidP="00175FA4">
            <w:pPr>
              <w:pStyle w:val="TableParagraph"/>
              <w:spacing w:line="276" w:lineRule="auto"/>
              <w:ind w:left="110" w:right="564"/>
              <w:rPr>
                <w:sz w:val="21"/>
                <w:szCs w:val="21"/>
              </w:rPr>
            </w:pPr>
            <w:r w:rsidRPr="00175FA4">
              <w:rPr>
                <w:sz w:val="21"/>
                <w:szCs w:val="21"/>
              </w:rPr>
              <w:t>Inform osteoporosis specialist urgently and do not give further denosumab.</w:t>
            </w:r>
          </w:p>
          <w:p w14:paraId="1305051B" w14:textId="77777777" w:rsidR="008A3951" w:rsidRPr="00175FA4" w:rsidRDefault="008A3951" w:rsidP="00175FA4">
            <w:pPr>
              <w:pStyle w:val="TableParagraph"/>
              <w:spacing w:line="276" w:lineRule="auto"/>
              <w:ind w:left="110" w:right="429"/>
              <w:rPr>
                <w:sz w:val="21"/>
                <w:szCs w:val="21"/>
              </w:rPr>
            </w:pPr>
            <w:r w:rsidRPr="00175FA4">
              <w:rPr>
                <w:sz w:val="21"/>
                <w:szCs w:val="21"/>
              </w:rPr>
              <w:t>If the radiograph is normal but the patient has persistent groin or thigh pain discuss with the specialist in</w:t>
            </w:r>
          </w:p>
          <w:p w14:paraId="42A1A317" w14:textId="77777777" w:rsidR="008A3951" w:rsidRPr="00175FA4" w:rsidRDefault="008A3951" w:rsidP="00175FA4">
            <w:pPr>
              <w:pStyle w:val="TableParagraph"/>
              <w:spacing w:line="276" w:lineRule="auto"/>
              <w:ind w:left="110"/>
              <w:rPr>
                <w:sz w:val="21"/>
                <w:szCs w:val="21"/>
              </w:rPr>
            </w:pPr>
            <w:r w:rsidRPr="00175FA4">
              <w:rPr>
                <w:sz w:val="21"/>
                <w:szCs w:val="21"/>
              </w:rPr>
              <w:t>osteoporosis.</w:t>
            </w:r>
          </w:p>
        </w:tc>
      </w:tr>
    </w:tbl>
    <w:p w14:paraId="700BB7EB" w14:textId="77777777" w:rsidR="008A3951" w:rsidRPr="00664023" w:rsidRDefault="008A3951" w:rsidP="008A3951">
      <w:pPr>
        <w:pStyle w:val="BodyText"/>
        <w:spacing w:before="2"/>
        <w:rPr>
          <w:b/>
          <w:sz w:val="20"/>
        </w:rPr>
      </w:pPr>
    </w:p>
    <w:p w14:paraId="3F9DF45A" w14:textId="77777777" w:rsidR="00175FA4" w:rsidRDefault="00175FA4" w:rsidP="008A3951">
      <w:pPr>
        <w:spacing w:before="1"/>
        <w:ind w:left="759"/>
        <w:rPr>
          <w:b/>
        </w:rPr>
      </w:pPr>
    </w:p>
    <w:p w14:paraId="7A17C8E2" w14:textId="77777777" w:rsidR="00175FA4" w:rsidRDefault="00175FA4" w:rsidP="008A3951">
      <w:pPr>
        <w:spacing w:before="1"/>
        <w:ind w:left="759"/>
        <w:rPr>
          <w:b/>
        </w:rPr>
      </w:pPr>
    </w:p>
    <w:p w14:paraId="0C9BA2EB" w14:textId="2289EF3E" w:rsidR="008A3951" w:rsidRPr="00D67D7F" w:rsidRDefault="008A3951" w:rsidP="00175FA4">
      <w:pPr>
        <w:spacing w:after="120"/>
        <w:ind w:left="760"/>
        <w:rPr>
          <w:b/>
        </w:rPr>
      </w:pPr>
      <w:r w:rsidRPr="00D67D7F">
        <w:rPr>
          <w:b/>
        </w:rPr>
        <w:t xml:space="preserve">NOTABLE DRUG INTERACTIONS (REFER TO </w:t>
      </w:r>
      <w:hyperlink r:id="rId20">
        <w:r w:rsidRPr="00D67D7F">
          <w:rPr>
            <w:b/>
            <w:u w:val="thick" w:color="0000FF"/>
          </w:rPr>
          <w:t>BNF</w:t>
        </w:r>
        <w:r w:rsidRPr="00D67D7F">
          <w:rPr>
            <w:b/>
          </w:rPr>
          <w:t xml:space="preserve"> </w:t>
        </w:r>
      </w:hyperlink>
      <w:r w:rsidRPr="00D67D7F">
        <w:rPr>
          <w:b/>
        </w:rPr>
        <w:t xml:space="preserve">AND </w:t>
      </w:r>
      <w:hyperlink r:id="rId21">
        <w:r w:rsidRPr="00D67D7F">
          <w:rPr>
            <w:b/>
            <w:u w:val="thick" w:color="0000FF"/>
          </w:rPr>
          <w:t>SPC</w:t>
        </w:r>
      </w:hyperlink>
      <w:r w:rsidRPr="00D67D7F">
        <w:rPr>
          <w:b/>
        </w:rPr>
        <w:t>)</w:t>
      </w:r>
    </w:p>
    <w:p w14:paraId="49C5BE41" w14:textId="77777777" w:rsidR="008A3951" w:rsidRPr="00D67D7F" w:rsidRDefault="008A3951" w:rsidP="00175FA4">
      <w:pPr>
        <w:pStyle w:val="BodyText"/>
        <w:spacing w:after="120" w:line="276" w:lineRule="auto"/>
        <w:ind w:left="760" w:right="663"/>
      </w:pPr>
      <w:r w:rsidRPr="00D67D7F">
        <w:t>No interaction studies have been performed. There is no clinical data on the co-administration of denosumab and hormone replacement therapy (oestrogen). However, the potential for a pharmacodynamic interaction is considered to be low.</w:t>
      </w:r>
    </w:p>
    <w:p w14:paraId="422095E2" w14:textId="77777777" w:rsidR="008A3951" w:rsidRPr="00D67D7F" w:rsidRDefault="008A3951" w:rsidP="00175FA4">
      <w:pPr>
        <w:pStyle w:val="BodyText"/>
        <w:spacing w:line="276" w:lineRule="auto"/>
        <w:ind w:left="760" w:right="663"/>
      </w:pPr>
      <w:r w:rsidRPr="00D67D7F">
        <w:t>In postmenopausal women with osteoporosis, the pharmacokinetics and pharmacodynamics of denosumab were not altered by previous alendronate therapy, based on data from a transition study (alendronate to denosumab).</w:t>
      </w:r>
    </w:p>
    <w:p w14:paraId="424C22D4" w14:textId="77777777" w:rsidR="00BB1D32" w:rsidRDefault="00BB1D32" w:rsidP="001C0F35">
      <w:pPr>
        <w:spacing w:before="81"/>
        <w:rPr>
          <w:b/>
        </w:rPr>
      </w:pPr>
    </w:p>
    <w:p w14:paraId="7DE0F421" w14:textId="3569B398" w:rsidR="00BB1D32" w:rsidRPr="00664023" w:rsidRDefault="008A3951" w:rsidP="00175FA4">
      <w:pPr>
        <w:spacing w:after="120"/>
        <w:ind w:firstLine="709"/>
        <w:rPr>
          <w:b/>
        </w:rPr>
      </w:pPr>
      <w:r w:rsidRPr="00664023">
        <w:rPr>
          <w:b/>
        </w:rPr>
        <w:t>REFERENCES</w:t>
      </w:r>
    </w:p>
    <w:p w14:paraId="6080F272" w14:textId="3CECC383" w:rsidR="008A3951" w:rsidRPr="00664023" w:rsidRDefault="008A3951" w:rsidP="001C0F35">
      <w:pPr>
        <w:pStyle w:val="ListParagraph"/>
        <w:numPr>
          <w:ilvl w:val="0"/>
          <w:numId w:val="2"/>
        </w:numPr>
        <w:tabs>
          <w:tab w:val="left" w:pos="1120"/>
        </w:tabs>
        <w:spacing w:before="80" w:after="80" w:line="276" w:lineRule="auto"/>
        <w:ind w:right="557" w:hanging="361"/>
      </w:pPr>
      <w:r w:rsidRPr="00664023">
        <w:t xml:space="preserve">Denosumab for the prevention of osteoporotic fractures in </w:t>
      </w:r>
      <w:r w:rsidR="000723EC" w:rsidRPr="00664023">
        <w:t>post-menopausal</w:t>
      </w:r>
      <w:r w:rsidRPr="00664023">
        <w:t xml:space="preserve"> women, (October 2010), National Institute for Health and Care Excellence (Technology Appraisal</w:t>
      </w:r>
      <w:r w:rsidRPr="00664023">
        <w:rPr>
          <w:spacing w:val="-13"/>
        </w:rPr>
        <w:t xml:space="preserve"> </w:t>
      </w:r>
      <w:r w:rsidRPr="00664023">
        <w:t>204).</w:t>
      </w:r>
    </w:p>
    <w:p w14:paraId="4DE1E132" w14:textId="77777777" w:rsidR="008A3951" w:rsidRPr="00664023" w:rsidRDefault="008A3951" w:rsidP="001C0F35">
      <w:pPr>
        <w:pStyle w:val="ListParagraph"/>
        <w:numPr>
          <w:ilvl w:val="0"/>
          <w:numId w:val="2"/>
        </w:numPr>
        <w:tabs>
          <w:tab w:val="left" w:pos="1120"/>
        </w:tabs>
        <w:spacing w:before="80" w:after="80" w:line="276" w:lineRule="auto"/>
        <w:ind w:right="557"/>
      </w:pPr>
      <w:r w:rsidRPr="00664023">
        <w:t>Summary of Product Characteristics for Prolia® (Denosumab). last updated 8</w:t>
      </w:r>
      <w:r w:rsidRPr="00664023">
        <w:rPr>
          <w:position w:val="8"/>
        </w:rPr>
        <w:t xml:space="preserve">th </w:t>
      </w:r>
      <w:r w:rsidRPr="00664023">
        <w:t>June 2018. Available on 222.medicines.org.uk/emc [Accessed</w:t>
      </w:r>
      <w:r w:rsidRPr="00664023">
        <w:rPr>
          <w:spacing w:val="-4"/>
        </w:rPr>
        <w:t xml:space="preserve"> </w:t>
      </w:r>
      <w:r w:rsidRPr="00664023">
        <w:t>20/02/2019].</w:t>
      </w:r>
    </w:p>
    <w:p w14:paraId="6D891693" w14:textId="77777777" w:rsidR="008A3951" w:rsidRPr="00664023" w:rsidRDefault="008A3951" w:rsidP="001C0F35">
      <w:pPr>
        <w:pStyle w:val="ListParagraph"/>
        <w:numPr>
          <w:ilvl w:val="0"/>
          <w:numId w:val="2"/>
        </w:numPr>
        <w:tabs>
          <w:tab w:val="left" w:pos="1119"/>
        </w:tabs>
        <w:spacing w:before="80" w:after="80" w:line="276" w:lineRule="auto"/>
        <w:ind w:left="1118" w:right="557"/>
      </w:pPr>
      <w:r w:rsidRPr="00664023">
        <w:t xml:space="preserve">Papapoulos S, Chapurlat R, Libanati C et al. </w:t>
      </w:r>
      <w:hyperlink r:id="rId22">
        <w:r w:rsidRPr="00664023">
          <w:t>Five years of denosumab exposure in women with</w:t>
        </w:r>
      </w:hyperlink>
      <w:hyperlink r:id="rId23">
        <w:r w:rsidRPr="00664023">
          <w:t xml:space="preserve"> postmenopausal osteoporosis: Results from the first two years of the FREEDOM extension.</w:t>
        </w:r>
      </w:hyperlink>
      <w:r w:rsidRPr="00664023">
        <w:t xml:space="preserve"> J Bone Miner Res. 2012</w:t>
      </w:r>
      <w:r w:rsidRPr="00664023">
        <w:rPr>
          <w:spacing w:val="-5"/>
        </w:rPr>
        <w:t xml:space="preserve"> </w:t>
      </w:r>
      <w:r w:rsidRPr="00664023">
        <w:t>Mar;27(3):694-701.</w:t>
      </w:r>
    </w:p>
    <w:p w14:paraId="3F33F652" w14:textId="77777777" w:rsidR="008A3951" w:rsidRPr="00664023" w:rsidRDefault="00826F46" w:rsidP="001C0F35">
      <w:pPr>
        <w:pStyle w:val="ListParagraph"/>
        <w:numPr>
          <w:ilvl w:val="0"/>
          <w:numId w:val="2"/>
        </w:numPr>
        <w:tabs>
          <w:tab w:val="left" w:pos="1119"/>
        </w:tabs>
        <w:spacing w:before="80" w:after="80" w:line="276" w:lineRule="auto"/>
        <w:ind w:left="1118" w:right="557" w:hanging="361"/>
      </w:pPr>
      <w:hyperlink r:id="rId24">
        <w:r w:rsidR="008A3951" w:rsidRPr="00664023">
          <w:t>Cummings SR</w:t>
        </w:r>
      </w:hyperlink>
      <w:r w:rsidR="008A3951" w:rsidRPr="00664023">
        <w:t xml:space="preserve">, </w:t>
      </w:r>
      <w:hyperlink r:id="rId25">
        <w:r w:rsidR="008A3951" w:rsidRPr="00664023">
          <w:t>San Martin J,</w:t>
        </w:r>
      </w:hyperlink>
      <w:r w:rsidR="008A3951" w:rsidRPr="00664023">
        <w:t xml:space="preserve"> </w:t>
      </w:r>
      <w:hyperlink r:id="rId26">
        <w:r w:rsidR="008A3951" w:rsidRPr="00664023">
          <w:t>McClung MR</w:t>
        </w:r>
      </w:hyperlink>
      <w:r w:rsidR="008A3951" w:rsidRPr="00664023">
        <w:t xml:space="preserve"> et al. Denosumab for prevention of fractures in postmenopausal women with osteoporosis. </w:t>
      </w:r>
      <w:hyperlink r:id="rId27">
        <w:r w:rsidR="008A3951" w:rsidRPr="00664023">
          <w:t xml:space="preserve">N Engl J Med. </w:t>
        </w:r>
      </w:hyperlink>
      <w:r w:rsidR="008A3951" w:rsidRPr="00664023">
        <w:t>2009 Aug</w:t>
      </w:r>
      <w:r w:rsidR="008A3951" w:rsidRPr="00664023">
        <w:rPr>
          <w:spacing w:val="-22"/>
        </w:rPr>
        <w:t xml:space="preserve"> </w:t>
      </w:r>
      <w:r w:rsidR="008A3951" w:rsidRPr="00664023">
        <w:t>20;361(8):756-65.</w:t>
      </w:r>
    </w:p>
    <w:p w14:paraId="477D7770" w14:textId="77777777" w:rsidR="008A3951" w:rsidRPr="00664023" w:rsidRDefault="008A3951" w:rsidP="001C0F35">
      <w:pPr>
        <w:pStyle w:val="ListParagraph"/>
        <w:numPr>
          <w:ilvl w:val="0"/>
          <w:numId w:val="2"/>
        </w:numPr>
        <w:tabs>
          <w:tab w:val="left" w:pos="1119"/>
        </w:tabs>
        <w:spacing w:before="80" w:after="80" w:line="276" w:lineRule="auto"/>
        <w:ind w:left="1118" w:right="557"/>
      </w:pPr>
      <w:r w:rsidRPr="00664023">
        <w:t>Watts</w:t>
      </w:r>
      <w:r w:rsidRPr="00664023">
        <w:rPr>
          <w:spacing w:val="-9"/>
        </w:rPr>
        <w:t xml:space="preserve"> </w:t>
      </w:r>
      <w:r w:rsidRPr="00664023">
        <w:rPr>
          <w:spacing w:val="-2"/>
        </w:rPr>
        <w:t>NB,</w:t>
      </w:r>
      <w:r w:rsidRPr="00664023">
        <w:rPr>
          <w:spacing w:val="-8"/>
        </w:rPr>
        <w:t xml:space="preserve"> </w:t>
      </w:r>
      <w:r w:rsidRPr="00664023">
        <w:t>Roux</w:t>
      </w:r>
      <w:r w:rsidRPr="00664023">
        <w:rPr>
          <w:spacing w:val="-11"/>
        </w:rPr>
        <w:t xml:space="preserve"> </w:t>
      </w:r>
      <w:r w:rsidRPr="00664023">
        <w:t>C,</w:t>
      </w:r>
      <w:r w:rsidRPr="00664023">
        <w:rPr>
          <w:spacing w:val="-13"/>
        </w:rPr>
        <w:t xml:space="preserve"> </w:t>
      </w:r>
      <w:r w:rsidRPr="00664023">
        <w:t>Modlin</w:t>
      </w:r>
      <w:r w:rsidRPr="00664023">
        <w:rPr>
          <w:spacing w:val="-9"/>
        </w:rPr>
        <w:t xml:space="preserve"> </w:t>
      </w:r>
      <w:r w:rsidRPr="00664023">
        <w:t>JF,</w:t>
      </w:r>
      <w:r w:rsidRPr="00664023">
        <w:rPr>
          <w:spacing w:val="-11"/>
        </w:rPr>
        <w:t xml:space="preserve"> </w:t>
      </w:r>
      <w:r w:rsidRPr="00664023">
        <w:t>et</w:t>
      </w:r>
      <w:r w:rsidRPr="00664023">
        <w:rPr>
          <w:spacing w:val="-7"/>
        </w:rPr>
        <w:t xml:space="preserve"> </w:t>
      </w:r>
      <w:r w:rsidRPr="00664023">
        <w:t>al.</w:t>
      </w:r>
      <w:r w:rsidRPr="00664023">
        <w:rPr>
          <w:spacing w:val="-10"/>
        </w:rPr>
        <w:t xml:space="preserve"> </w:t>
      </w:r>
      <w:r w:rsidRPr="00664023">
        <w:t>Infections</w:t>
      </w:r>
      <w:r w:rsidRPr="00664023">
        <w:rPr>
          <w:spacing w:val="-11"/>
        </w:rPr>
        <w:t xml:space="preserve"> </w:t>
      </w:r>
      <w:r w:rsidRPr="00664023">
        <w:t>in</w:t>
      </w:r>
      <w:r w:rsidRPr="00664023">
        <w:rPr>
          <w:spacing w:val="-10"/>
        </w:rPr>
        <w:t xml:space="preserve"> </w:t>
      </w:r>
      <w:r w:rsidRPr="00664023">
        <w:t>postmenopausal</w:t>
      </w:r>
      <w:r w:rsidRPr="00664023">
        <w:rPr>
          <w:spacing w:val="-9"/>
        </w:rPr>
        <w:t xml:space="preserve"> </w:t>
      </w:r>
      <w:r w:rsidRPr="00664023">
        <w:t>women</w:t>
      </w:r>
      <w:r w:rsidRPr="00664023">
        <w:rPr>
          <w:spacing w:val="-14"/>
        </w:rPr>
        <w:t xml:space="preserve"> </w:t>
      </w:r>
      <w:r w:rsidRPr="00664023">
        <w:t>with</w:t>
      </w:r>
      <w:r w:rsidRPr="00664023">
        <w:rPr>
          <w:spacing w:val="-9"/>
        </w:rPr>
        <w:t xml:space="preserve"> </w:t>
      </w:r>
      <w:r w:rsidRPr="00664023">
        <w:t>osteoporosis</w:t>
      </w:r>
      <w:r w:rsidRPr="00664023">
        <w:rPr>
          <w:spacing w:val="-11"/>
        </w:rPr>
        <w:t xml:space="preserve"> </w:t>
      </w:r>
      <w:r w:rsidRPr="00664023">
        <w:t xml:space="preserve">treated with denosumab or placebo: coincidence or causal association? </w:t>
      </w:r>
      <w:hyperlink r:id="rId28">
        <w:r w:rsidRPr="00664023">
          <w:t>Osteoporos Int.</w:t>
        </w:r>
      </w:hyperlink>
      <w:r w:rsidRPr="00664023">
        <w:t xml:space="preserve"> 2012 Jan;23(1):327-37.</w:t>
      </w:r>
    </w:p>
    <w:p w14:paraId="335BE0C0" w14:textId="785F47BA" w:rsidR="008A3951" w:rsidRPr="00664023" w:rsidRDefault="008A3951" w:rsidP="001C0F35">
      <w:pPr>
        <w:pStyle w:val="ListParagraph"/>
        <w:numPr>
          <w:ilvl w:val="0"/>
          <w:numId w:val="2"/>
        </w:numPr>
        <w:tabs>
          <w:tab w:val="left" w:pos="1117"/>
        </w:tabs>
        <w:spacing w:before="80" w:after="80" w:line="276" w:lineRule="auto"/>
        <w:ind w:left="1116" w:right="557" w:hanging="358"/>
        <w:jc w:val="left"/>
      </w:pPr>
      <w:bookmarkStart w:id="7" w:name="6._MHRA_Drug_safety_update._October_2012"/>
      <w:bookmarkStart w:id="8" w:name="http://www.mhra.gov.uk/Safetyinformation"/>
      <w:bookmarkEnd w:id="7"/>
      <w:bookmarkEnd w:id="8"/>
      <w:r w:rsidRPr="00664023">
        <w:t>MHRA</w:t>
      </w:r>
      <w:r w:rsidR="009B60FF" w:rsidRPr="00664023">
        <w:t xml:space="preserve"> </w:t>
      </w:r>
      <w:r w:rsidRPr="00664023">
        <w:t>Drug safety update. October 2012.</w:t>
      </w:r>
      <w:r w:rsidRPr="00664023">
        <w:rPr>
          <w:color w:val="0000FF"/>
          <w:u w:val="single" w:color="0000FF"/>
        </w:rPr>
        <w:t xml:space="preserve"> </w:t>
      </w:r>
      <w:hyperlink r:id="rId29">
        <w:r w:rsidRPr="00664023">
          <w:rPr>
            <w:color w:val="0000FF"/>
            <w:spacing w:val="-1"/>
            <w:u w:val="single" w:color="0000FF"/>
          </w:rPr>
          <w:t>http://www.mhra.gov.uk/Safetyinformation/DrugSafetyUpdate/CON199560</w:t>
        </w:r>
      </w:hyperlink>
    </w:p>
    <w:p w14:paraId="66C9F027" w14:textId="77777777" w:rsidR="008A3951" w:rsidRPr="00664023" w:rsidRDefault="008A3951" w:rsidP="001C0F35">
      <w:pPr>
        <w:pStyle w:val="ListParagraph"/>
        <w:numPr>
          <w:ilvl w:val="0"/>
          <w:numId w:val="2"/>
        </w:numPr>
        <w:tabs>
          <w:tab w:val="left" w:pos="1120"/>
        </w:tabs>
        <w:spacing w:before="80" w:after="80" w:line="276" w:lineRule="auto"/>
        <w:ind w:right="557"/>
      </w:pPr>
      <w:bookmarkStart w:id="9" w:name="7._Bone_HG,_Wagman_RB,_Brandi_ML_et_al._"/>
      <w:bookmarkEnd w:id="9"/>
      <w:r w:rsidRPr="00664023">
        <w:t>Bone HG, Wagman RB, Brandi ML et al. 10 years of denosumab treatment in postmenopausal women with osteoporosis: results from the phase 3 randomised FREEDOM trial and open-label extension. Lancet Diabetes Endocrinol. 2017</w:t>
      </w:r>
      <w:r w:rsidRPr="00664023">
        <w:rPr>
          <w:spacing w:val="-5"/>
        </w:rPr>
        <w:t xml:space="preserve"> </w:t>
      </w:r>
      <w:r w:rsidRPr="00664023">
        <w:t>Jul;5(7):513-523.</w:t>
      </w:r>
    </w:p>
    <w:p w14:paraId="6C0EF02B" w14:textId="73BFB578" w:rsidR="008A3951" w:rsidRPr="00664023" w:rsidRDefault="008A3951" w:rsidP="001C0F35">
      <w:pPr>
        <w:pStyle w:val="ListParagraph"/>
        <w:numPr>
          <w:ilvl w:val="0"/>
          <w:numId w:val="2"/>
        </w:numPr>
        <w:tabs>
          <w:tab w:val="left" w:pos="1120"/>
        </w:tabs>
        <w:spacing w:before="80" w:after="80" w:line="276" w:lineRule="auto"/>
        <w:ind w:right="557"/>
      </w:pPr>
      <w:bookmarkStart w:id="10" w:name="8._Cummings_S_et_al,_Vertebral_Fractures"/>
      <w:bookmarkEnd w:id="10"/>
      <w:r w:rsidRPr="00664023">
        <w:t>Cummings S et al, Vertebral Fractures after discontinuation of Denosumab. A post hoc analysis of the</w:t>
      </w:r>
      <w:r w:rsidRPr="00664023">
        <w:rPr>
          <w:spacing w:val="-8"/>
        </w:rPr>
        <w:t xml:space="preserve"> </w:t>
      </w:r>
      <w:r w:rsidRPr="00664023">
        <w:t>randomized</w:t>
      </w:r>
      <w:r w:rsidRPr="00664023">
        <w:rPr>
          <w:spacing w:val="-7"/>
        </w:rPr>
        <w:t xml:space="preserve"> </w:t>
      </w:r>
      <w:r w:rsidR="00E8312A" w:rsidRPr="00664023">
        <w:t>placebo controlled</w:t>
      </w:r>
      <w:r w:rsidRPr="00664023">
        <w:rPr>
          <w:spacing w:val="-5"/>
        </w:rPr>
        <w:t xml:space="preserve"> </w:t>
      </w:r>
      <w:r w:rsidRPr="00664023">
        <w:t>FRREDOM</w:t>
      </w:r>
      <w:r w:rsidRPr="00664023">
        <w:rPr>
          <w:spacing w:val="-6"/>
        </w:rPr>
        <w:t xml:space="preserve"> </w:t>
      </w:r>
      <w:r w:rsidRPr="00664023">
        <w:t>trial</w:t>
      </w:r>
      <w:r w:rsidRPr="00664023">
        <w:rPr>
          <w:spacing w:val="-6"/>
        </w:rPr>
        <w:t xml:space="preserve"> </w:t>
      </w:r>
      <w:r w:rsidRPr="00664023">
        <w:t>and</w:t>
      </w:r>
      <w:r w:rsidRPr="00664023">
        <w:rPr>
          <w:spacing w:val="-6"/>
        </w:rPr>
        <w:t xml:space="preserve"> </w:t>
      </w:r>
      <w:r w:rsidRPr="00664023">
        <w:t>its</w:t>
      </w:r>
      <w:r w:rsidRPr="00664023">
        <w:rPr>
          <w:spacing w:val="-7"/>
        </w:rPr>
        <w:t xml:space="preserve"> </w:t>
      </w:r>
      <w:r w:rsidRPr="00664023">
        <w:t>extension.</w:t>
      </w:r>
      <w:r w:rsidRPr="00664023">
        <w:rPr>
          <w:spacing w:val="-6"/>
        </w:rPr>
        <w:t xml:space="preserve"> </w:t>
      </w:r>
      <w:r w:rsidRPr="00664023">
        <w:t>JBMR</w:t>
      </w:r>
      <w:r w:rsidRPr="00664023">
        <w:rPr>
          <w:spacing w:val="-6"/>
        </w:rPr>
        <w:t xml:space="preserve"> </w:t>
      </w:r>
      <w:r w:rsidRPr="00664023">
        <w:t>2017,</w:t>
      </w:r>
      <w:r w:rsidRPr="00664023">
        <w:rPr>
          <w:spacing w:val="-6"/>
        </w:rPr>
        <w:t xml:space="preserve"> </w:t>
      </w:r>
      <w:r w:rsidRPr="00664023">
        <w:t>33</w:t>
      </w:r>
      <w:r w:rsidRPr="00664023">
        <w:rPr>
          <w:spacing w:val="-7"/>
        </w:rPr>
        <w:t xml:space="preserve"> </w:t>
      </w:r>
      <w:r w:rsidRPr="00664023">
        <w:t>(2)</w:t>
      </w:r>
      <w:r w:rsidRPr="00664023">
        <w:rPr>
          <w:spacing w:val="-5"/>
        </w:rPr>
        <w:t xml:space="preserve"> </w:t>
      </w:r>
      <w:r w:rsidRPr="00664023">
        <w:t>190-198.</w:t>
      </w:r>
    </w:p>
    <w:p w14:paraId="14207FF5" w14:textId="77777777" w:rsidR="008A3951" w:rsidRPr="00664023" w:rsidRDefault="008A3951" w:rsidP="001C0F35">
      <w:pPr>
        <w:pStyle w:val="ListParagraph"/>
        <w:numPr>
          <w:ilvl w:val="0"/>
          <w:numId w:val="2"/>
        </w:numPr>
        <w:tabs>
          <w:tab w:val="left" w:pos="1120"/>
        </w:tabs>
        <w:spacing w:before="80" w:after="80" w:line="276" w:lineRule="auto"/>
        <w:ind w:right="557"/>
      </w:pPr>
      <w:bookmarkStart w:id="11" w:name="9._McClung_MR,_Wagman_RB,_Miller_PD_et_a"/>
      <w:bookmarkEnd w:id="11"/>
      <w:r w:rsidRPr="00664023">
        <w:t>McClung MR, Wagman RB, Miller PD et al. Observations following discontinuation of long-term denosumab therapy. Osteoporos Int. 2017</w:t>
      </w:r>
      <w:r w:rsidRPr="00664023">
        <w:rPr>
          <w:spacing w:val="-8"/>
        </w:rPr>
        <w:t xml:space="preserve"> </w:t>
      </w:r>
      <w:r w:rsidRPr="00664023">
        <w:t>May;28(5):1723-1732</w:t>
      </w:r>
    </w:p>
    <w:p w14:paraId="3DD9A7DB" w14:textId="5A5A7E65" w:rsidR="008A3951" w:rsidRPr="00664023" w:rsidRDefault="008A3951" w:rsidP="001C0F35">
      <w:pPr>
        <w:pStyle w:val="ListParagraph"/>
        <w:numPr>
          <w:ilvl w:val="0"/>
          <w:numId w:val="2"/>
        </w:numPr>
        <w:tabs>
          <w:tab w:val="left" w:pos="1120"/>
        </w:tabs>
        <w:spacing w:before="80" w:after="80" w:line="276" w:lineRule="auto"/>
        <w:ind w:right="557"/>
      </w:pPr>
      <w:r w:rsidRPr="00664023">
        <w:t>Tsourdi E, Langdahl B, Cohen-Solal M et al. Discontinuation of Denosumab therapy for osteoporosis: A systematic review and position statement by ECTS. Bone. 2017</w:t>
      </w:r>
      <w:r w:rsidRPr="00664023">
        <w:rPr>
          <w:spacing w:val="-35"/>
        </w:rPr>
        <w:t xml:space="preserve"> </w:t>
      </w:r>
      <w:r w:rsidR="00E8312A" w:rsidRPr="00664023">
        <w:t>Dec; 105:11</w:t>
      </w:r>
      <w:r w:rsidRPr="00664023">
        <w:t>-17</w:t>
      </w:r>
    </w:p>
    <w:p w14:paraId="62094BD5" w14:textId="77777777" w:rsidR="008A3951" w:rsidRPr="00664023" w:rsidRDefault="008A3951" w:rsidP="001C0F35">
      <w:pPr>
        <w:pStyle w:val="ListParagraph"/>
        <w:numPr>
          <w:ilvl w:val="0"/>
          <w:numId w:val="2"/>
        </w:numPr>
        <w:tabs>
          <w:tab w:val="left" w:pos="1117"/>
        </w:tabs>
        <w:spacing w:before="80" w:after="80" w:line="276" w:lineRule="auto"/>
        <w:ind w:left="1116" w:right="557" w:hanging="358"/>
      </w:pPr>
      <w:r w:rsidRPr="00664023">
        <w:t>MHRA/CHM advice August 2020: Denosumab 60 mg (Prolia</w:t>
      </w:r>
      <w:r w:rsidRPr="00664023">
        <w:rPr>
          <w:position w:val="8"/>
        </w:rPr>
        <w:t>®</w:t>
      </w:r>
      <w:r w:rsidRPr="00664023">
        <w:t xml:space="preserve">): increased risk of multiple vertebral fractures after stopping or delaying ongoing treatment. </w:t>
      </w:r>
      <w:r w:rsidRPr="00664023">
        <w:rPr>
          <w:color w:val="202020"/>
        </w:rPr>
        <w:t>2020</w:t>
      </w:r>
      <w:r w:rsidRPr="00664023">
        <w:rPr>
          <w:color w:val="0000FF"/>
        </w:rPr>
        <w:t xml:space="preserve"> </w:t>
      </w:r>
      <w:hyperlink r:id="rId30">
        <w:r w:rsidRPr="00664023">
          <w:rPr>
            <w:color w:val="0000FF"/>
            <w:u w:val="single" w:color="0000FF"/>
          </w:rPr>
          <w:t>https://www.gov.uk/drug-safety-</w:t>
        </w:r>
      </w:hyperlink>
      <w:hyperlink r:id="rId31">
        <w:r w:rsidRPr="00664023">
          <w:rPr>
            <w:color w:val="0000FF"/>
            <w:u w:val="single" w:color="0000FF"/>
          </w:rPr>
          <w:t xml:space="preserve"> update/denosumab-60mg-prolia-increased-risk-of-multiple-vertebral-fractures-after-stopping-or-</w:t>
        </w:r>
      </w:hyperlink>
      <w:hyperlink r:id="rId32">
        <w:r w:rsidRPr="00664023">
          <w:rPr>
            <w:color w:val="0000FF"/>
            <w:u w:val="single" w:color="0000FF"/>
          </w:rPr>
          <w:t xml:space="preserve"> delaying-ongoing-treatment</w:t>
        </w:r>
      </w:hyperlink>
    </w:p>
    <w:p w14:paraId="19AF0AF7" w14:textId="77777777" w:rsidR="008A3951" w:rsidRPr="00664023" w:rsidRDefault="008A3951" w:rsidP="001C0F35">
      <w:pPr>
        <w:pStyle w:val="ListParagraph"/>
        <w:numPr>
          <w:ilvl w:val="0"/>
          <w:numId w:val="2"/>
        </w:numPr>
        <w:tabs>
          <w:tab w:val="left" w:pos="1117"/>
        </w:tabs>
        <w:spacing w:before="80" w:after="80" w:line="276" w:lineRule="auto"/>
        <w:ind w:left="1116" w:right="557" w:hanging="358"/>
      </w:pPr>
      <w:r w:rsidRPr="00664023">
        <w:t>MHRA advice June 2017 Denosumab Prolia</w:t>
      </w:r>
      <w:r w:rsidRPr="00664023">
        <w:rPr>
          <w:position w:val="8"/>
        </w:rPr>
        <w:t xml:space="preserve">® </w:t>
      </w:r>
      <w:r w:rsidRPr="00664023">
        <w:t>osteonecrosis of the external auditory canal.</w:t>
      </w:r>
      <w:r w:rsidRPr="00664023">
        <w:rPr>
          <w:color w:val="0000FF"/>
          <w:u w:val="single" w:color="0000FF"/>
        </w:rPr>
        <w:t xml:space="preserve"> </w:t>
      </w:r>
      <w:hyperlink r:id="rId33">
        <w:r w:rsidRPr="00664023">
          <w:rPr>
            <w:color w:val="0000FF"/>
            <w:u w:val="single" w:color="0000FF"/>
          </w:rPr>
          <w:t>https://www.gov.uk/drug-safety-update/denosumab-prolia-xgeva-reports-of-osteonecrosis-of-the-</w:t>
        </w:r>
      </w:hyperlink>
      <w:hyperlink r:id="rId34">
        <w:r w:rsidRPr="00664023">
          <w:rPr>
            <w:color w:val="0000FF"/>
            <w:u w:val="single" w:color="0000FF"/>
          </w:rPr>
          <w:t xml:space="preserve"> external-auditory-canal</w:t>
        </w:r>
      </w:hyperlink>
    </w:p>
    <w:p w14:paraId="54E04304" w14:textId="1FD2CC09" w:rsidR="00E75B2E" w:rsidRDefault="008A3951" w:rsidP="008A3951">
      <w:pPr>
        <w:pStyle w:val="ListParagraph"/>
        <w:numPr>
          <w:ilvl w:val="0"/>
          <w:numId w:val="2"/>
        </w:numPr>
        <w:tabs>
          <w:tab w:val="left" w:pos="1117"/>
        </w:tabs>
        <w:spacing w:before="80" w:after="80" w:line="276" w:lineRule="auto"/>
        <w:ind w:left="1116" w:right="557" w:hanging="358"/>
        <w:sectPr w:rsidR="00E75B2E" w:rsidSect="00BB1D32">
          <w:pgSz w:w="11910" w:h="16850"/>
          <w:pgMar w:top="1000" w:right="240" w:bottom="426" w:left="340" w:header="0" w:footer="142" w:gutter="0"/>
          <w:cols w:space="720"/>
          <w:docGrid w:linePitch="299"/>
        </w:sectPr>
      </w:pPr>
      <w:r w:rsidRPr="00664023">
        <w:t>Royal</w:t>
      </w:r>
      <w:r w:rsidRPr="00664023">
        <w:rPr>
          <w:spacing w:val="-13"/>
        </w:rPr>
        <w:t xml:space="preserve"> </w:t>
      </w:r>
      <w:r w:rsidRPr="00664023">
        <w:t>Osteoporosis</w:t>
      </w:r>
      <w:r w:rsidRPr="00664023">
        <w:rPr>
          <w:spacing w:val="-15"/>
        </w:rPr>
        <w:t xml:space="preserve"> </w:t>
      </w:r>
      <w:r w:rsidRPr="00664023">
        <w:t>Society</w:t>
      </w:r>
      <w:r w:rsidRPr="00664023">
        <w:rPr>
          <w:spacing w:val="-12"/>
        </w:rPr>
        <w:t xml:space="preserve"> </w:t>
      </w:r>
      <w:r w:rsidRPr="00664023">
        <w:t>Denosumab</w:t>
      </w:r>
      <w:r w:rsidRPr="00664023">
        <w:rPr>
          <w:spacing w:val="-15"/>
        </w:rPr>
        <w:t xml:space="preserve"> </w:t>
      </w:r>
      <w:r w:rsidRPr="00664023">
        <w:t>Patient</w:t>
      </w:r>
      <w:r w:rsidRPr="00664023">
        <w:rPr>
          <w:spacing w:val="-14"/>
        </w:rPr>
        <w:t xml:space="preserve"> </w:t>
      </w:r>
      <w:r w:rsidRPr="00664023">
        <w:t>Information:</w:t>
      </w:r>
      <w:r w:rsidRPr="00664023">
        <w:rPr>
          <w:color w:val="0000FF"/>
          <w:spacing w:val="-12"/>
        </w:rPr>
        <w:t xml:space="preserve"> </w:t>
      </w:r>
      <w:hyperlink r:id="rId35">
        <w:r w:rsidRPr="00664023">
          <w:rPr>
            <w:color w:val="0000FF"/>
            <w:u w:val="single" w:color="0000FF"/>
          </w:rPr>
          <w:t>https://theros.org.uk/information-and-</w:t>
        </w:r>
      </w:hyperlink>
      <w:hyperlink r:id="rId36">
        <w:r w:rsidRPr="00664023">
          <w:rPr>
            <w:color w:val="0000FF"/>
            <w:u w:val="single" w:color="0000FF"/>
          </w:rPr>
          <w:t xml:space="preserve"> support/osteoporosis/treatment/denosumab/</w:t>
        </w:r>
        <w:r w:rsidRPr="00664023">
          <w:rPr>
            <w:color w:val="0000FF"/>
          </w:rPr>
          <w:t xml:space="preserve"> </w:t>
        </w:r>
      </w:hyperlink>
      <w:r w:rsidRPr="00664023">
        <w:t>and fact sheet:</w:t>
      </w:r>
      <w:hyperlink r:id="rId37">
        <w:r w:rsidRPr="00664023">
          <w:rPr>
            <w:color w:val="0000FF"/>
            <w:u w:val="single" w:color="0000FF"/>
          </w:rPr>
          <w:t xml:space="preserve"> https://strwebstgmedia.blob.core.windows.net/media/sxif4dxc/denosumab-prolia-fact-sheet-</w:t>
        </w:r>
      </w:hyperlink>
      <w:r w:rsidRPr="00664023">
        <w:rPr>
          <w:color w:val="0000FF"/>
          <w:u w:val="single" w:color="0000FF"/>
        </w:rPr>
        <w:t xml:space="preserve"> octobe-2017.pdf</w:t>
      </w:r>
    </w:p>
    <w:p w14:paraId="3869260D" w14:textId="10773F5D" w:rsidR="008A3951" w:rsidRPr="00C93FAE" w:rsidRDefault="008A3951" w:rsidP="00C93FAE">
      <w:pPr>
        <w:tabs>
          <w:tab w:val="left" w:pos="6970"/>
        </w:tabs>
        <w:rPr>
          <w:sz w:val="2"/>
        </w:rPr>
      </w:pPr>
      <w:bookmarkStart w:id="12" w:name="_bookmark0"/>
      <w:bookmarkEnd w:id="12"/>
    </w:p>
    <w:tbl>
      <w:tblPr>
        <w:tblStyle w:val="TableGrid1"/>
        <w:tblW w:w="10632" w:type="dxa"/>
        <w:tblInd w:w="292" w:type="dxa"/>
        <w:tblLook w:val="04A0" w:firstRow="1" w:lastRow="0" w:firstColumn="1" w:lastColumn="0" w:noHBand="0" w:noVBand="1"/>
      </w:tblPr>
      <w:tblGrid>
        <w:gridCol w:w="9558"/>
        <w:gridCol w:w="552"/>
        <w:gridCol w:w="522"/>
      </w:tblGrid>
      <w:tr w:rsidR="00C93FAE" w:rsidRPr="00C93FAE" w14:paraId="5C07C344" w14:textId="77777777" w:rsidTr="00C93FAE">
        <w:tc>
          <w:tcPr>
            <w:tcW w:w="10632" w:type="dxa"/>
            <w:gridSpan w:val="3"/>
            <w:vAlign w:val="center"/>
          </w:tcPr>
          <w:p w14:paraId="62D9E3DF" w14:textId="77777777" w:rsidR="00C93FAE" w:rsidRPr="00C93FAE" w:rsidRDefault="00C93FAE" w:rsidP="00C93FAE">
            <w:pPr>
              <w:widowControl/>
              <w:autoSpaceDE/>
              <w:autoSpaceDN/>
              <w:spacing w:before="120" w:after="120"/>
              <w:rPr>
                <w:rFonts w:ascii="Calibri" w:eastAsia="Calibri" w:hAnsi="Calibri" w:cs="Times New Roman"/>
                <w:lang w:eastAsia="en-US" w:bidi="ar-SA"/>
              </w:rPr>
            </w:pPr>
            <w:r w:rsidRPr="00C93FAE">
              <w:rPr>
                <w:rFonts w:ascii="Calibri" w:eastAsia="Calibri" w:hAnsi="Calibri" w:cs="Times New Roman"/>
                <w:lang w:eastAsia="en-US" w:bidi="ar-SA"/>
              </w:rPr>
              <w:t>Appointment date:</w:t>
            </w:r>
          </w:p>
        </w:tc>
      </w:tr>
      <w:tr w:rsidR="00C93FAE" w:rsidRPr="00C93FAE" w14:paraId="5C77F036" w14:textId="77777777" w:rsidTr="00C93FAE">
        <w:tc>
          <w:tcPr>
            <w:tcW w:w="10632" w:type="dxa"/>
            <w:gridSpan w:val="3"/>
            <w:vAlign w:val="center"/>
          </w:tcPr>
          <w:p w14:paraId="30DAFF11" w14:textId="77777777" w:rsidR="00C93FAE" w:rsidRPr="00C93FAE" w:rsidRDefault="00C93FAE" w:rsidP="00C93FAE">
            <w:pPr>
              <w:widowControl/>
              <w:autoSpaceDE/>
              <w:autoSpaceDN/>
              <w:spacing w:before="120" w:after="120"/>
              <w:rPr>
                <w:rFonts w:ascii="Calibri" w:eastAsia="Calibri" w:hAnsi="Calibri" w:cs="Times New Roman"/>
                <w:lang w:eastAsia="en-US" w:bidi="ar-SA"/>
              </w:rPr>
            </w:pPr>
            <w:r w:rsidRPr="00C93FAE">
              <w:rPr>
                <w:rFonts w:ascii="Calibri" w:eastAsia="Calibri" w:hAnsi="Calibri" w:cs="Times New Roman"/>
                <w:lang w:eastAsia="en-US" w:bidi="ar-SA"/>
              </w:rPr>
              <w:t>Injection number:</w:t>
            </w:r>
          </w:p>
        </w:tc>
      </w:tr>
      <w:tr w:rsidR="00C93FAE" w:rsidRPr="00C93FAE" w14:paraId="47ACAB34" w14:textId="77777777" w:rsidTr="00C93FAE">
        <w:tc>
          <w:tcPr>
            <w:tcW w:w="10632" w:type="dxa"/>
            <w:gridSpan w:val="3"/>
            <w:vAlign w:val="center"/>
          </w:tcPr>
          <w:p w14:paraId="00473AF0" w14:textId="77777777" w:rsidR="00C93FAE" w:rsidRPr="00C93FAE" w:rsidRDefault="00C93FAE" w:rsidP="00C93FAE">
            <w:pPr>
              <w:widowControl/>
              <w:autoSpaceDE/>
              <w:autoSpaceDN/>
              <w:spacing w:before="120" w:after="120"/>
              <w:rPr>
                <w:rFonts w:ascii="Calibri" w:eastAsia="Calibri" w:hAnsi="Calibri" w:cs="Times New Roman"/>
                <w:lang w:eastAsia="en-US" w:bidi="ar-SA"/>
              </w:rPr>
            </w:pPr>
            <w:r w:rsidRPr="00C93FAE">
              <w:rPr>
                <w:rFonts w:ascii="Calibri" w:eastAsia="Calibri" w:hAnsi="Calibri" w:cs="Times New Roman"/>
                <w:lang w:eastAsia="en-US" w:bidi="ar-SA"/>
              </w:rPr>
              <w:t>Date of previous injection:</w:t>
            </w:r>
          </w:p>
        </w:tc>
      </w:tr>
      <w:tr w:rsidR="00C93FAE" w:rsidRPr="00C93FAE" w14:paraId="2AEE2185" w14:textId="77777777" w:rsidTr="00C93FAE">
        <w:trPr>
          <w:trHeight w:hRule="exact" w:val="397"/>
        </w:trPr>
        <w:tc>
          <w:tcPr>
            <w:tcW w:w="9534" w:type="dxa"/>
            <w:shd w:val="clear" w:color="auto" w:fill="D9E2F3"/>
            <w:vAlign w:val="center"/>
          </w:tcPr>
          <w:p w14:paraId="4630D590" w14:textId="77777777" w:rsidR="00C93FAE" w:rsidRPr="00C93FAE" w:rsidRDefault="00C93FAE" w:rsidP="00C93FAE">
            <w:pPr>
              <w:widowControl/>
              <w:autoSpaceDE/>
              <w:autoSpaceDN/>
              <w:spacing w:before="120" w:after="120"/>
              <w:rPr>
                <w:rFonts w:ascii="Calibri" w:eastAsia="Calibri" w:hAnsi="Calibri" w:cs="Times New Roman"/>
                <w:lang w:eastAsia="en-US" w:bidi="ar-SA"/>
              </w:rPr>
            </w:pPr>
          </w:p>
        </w:tc>
        <w:tc>
          <w:tcPr>
            <w:tcW w:w="563" w:type="dxa"/>
            <w:shd w:val="clear" w:color="auto" w:fill="D9E2F3"/>
            <w:vAlign w:val="center"/>
          </w:tcPr>
          <w:p w14:paraId="5A7DDE36" w14:textId="77777777" w:rsidR="00C93FAE" w:rsidRPr="00C93FAE" w:rsidRDefault="00C93FAE" w:rsidP="00C93FAE">
            <w:pPr>
              <w:widowControl/>
              <w:autoSpaceDE/>
              <w:autoSpaceDN/>
              <w:jc w:val="center"/>
              <w:rPr>
                <w:rFonts w:ascii="Calibri" w:eastAsia="Calibri" w:hAnsi="Calibri" w:cs="Times New Roman"/>
                <w:b/>
                <w:lang w:eastAsia="en-US" w:bidi="ar-SA"/>
              </w:rPr>
            </w:pPr>
            <w:r w:rsidRPr="00C93FAE">
              <w:rPr>
                <w:rFonts w:ascii="Calibri" w:eastAsia="Calibri" w:hAnsi="Calibri" w:cs="Times New Roman"/>
                <w:b/>
                <w:lang w:eastAsia="en-US" w:bidi="ar-SA"/>
              </w:rPr>
              <w:t>YES</w:t>
            </w:r>
          </w:p>
        </w:tc>
        <w:tc>
          <w:tcPr>
            <w:tcW w:w="535" w:type="dxa"/>
            <w:shd w:val="clear" w:color="auto" w:fill="D9E2F3"/>
            <w:vAlign w:val="center"/>
          </w:tcPr>
          <w:p w14:paraId="29C2A2D9" w14:textId="77777777" w:rsidR="00C93FAE" w:rsidRPr="00C93FAE" w:rsidRDefault="00C93FAE" w:rsidP="00C93FAE">
            <w:pPr>
              <w:widowControl/>
              <w:autoSpaceDE/>
              <w:autoSpaceDN/>
              <w:jc w:val="center"/>
              <w:rPr>
                <w:rFonts w:ascii="Calibri" w:eastAsia="Calibri" w:hAnsi="Calibri" w:cs="Times New Roman"/>
                <w:b/>
                <w:lang w:eastAsia="en-US" w:bidi="ar-SA"/>
              </w:rPr>
            </w:pPr>
            <w:r w:rsidRPr="00C93FAE">
              <w:rPr>
                <w:rFonts w:ascii="Calibri" w:eastAsia="Calibri" w:hAnsi="Calibri" w:cs="Times New Roman"/>
                <w:b/>
                <w:lang w:eastAsia="en-US" w:bidi="ar-SA"/>
              </w:rPr>
              <w:t>NO</w:t>
            </w:r>
          </w:p>
        </w:tc>
      </w:tr>
      <w:tr w:rsidR="00C93FAE" w:rsidRPr="00C93FAE" w14:paraId="5B00DA05" w14:textId="77777777" w:rsidTr="00C93FAE">
        <w:tc>
          <w:tcPr>
            <w:tcW w:w="9534" w:type="dxa"/>
            <w:vAlign w:val="center"/>
          </w:tcPr>
          <w:p w14:paraId="0C88B81F" w14:textId="77777777" w:rsidR="00C93FAE" w:rsidRPr="00C93FAE" w:rsidRDefault="00C93FAE" w:rsidP="00C93FAE">
            <w:pPr>
              <w:widowControl/>
              <w:autoSpaceDE/>
              <w:autoSpaceDN/>
              <w:spacing w:before="60" w:after="60"/>
              <w:rPr>
                <w:rFonts w:ascii="Calibri" w:eastAsia="Calibri" w:hAnsi="Calibri" w:cs="Times New Roman"/>
                <w:b/>
                <w:lang w:eastAsia="en-US" w:bidi="ar-SA"/>
              </w:rPr>
            </w:pPr>
            <w:r w:rsidRPr="00C93FAE">
              <w:rPr>
                <w:rFonts w:ascii="Calibri" w:eastAsia="Calibri" w:hAnsi="Calibri" w:cs="Times New Roman"/>
                <w:b/>
                <w:lang w:eastAsia="en-US" w:bidi="ar-SA"/>
              </w:rPr>
              <w:t>Were there any adverse effects since the previous injection?</w:t>
            </w:r>
          </w:p>
          <w:p w14:paraId="740C37B4" w14:textId="77777777" w:rsidR="00C93FAE" w:rsidRPr="00C93FAE" w:rsidRDefault="00C93FAE" w:rsidP="00C93FAE">
            <w:pPr>
              <w:widowControl/>
              <w:autoSpaceDE/>
              <w:autoSpaceDN/>
              <w:spacing w:before="60" w:after="60"/>
              <w:rPr>
                <w:rFonts w:ascii="Calibri" w:eastAsia="Calibri" w:hAnsi="Calibri" w:cs="Times New Roman"/>
                <w:i/>
                <w:lang w:eastAsia="en-US" w:bidi="ar-SA"/>
              </w:rPr>
            </w:pPr>
            <w:r w:rsidRPr="00C93FAE">
              <w:rPr>
                <w:rFonts w:ascii="Calibri" w:eastAsia="Calibri" w:hAnsi="Calibri" w:cs="Times New Roman"/>
                <w:i/>
                <w:lang w:eastAsia="en-US" w:bidi="ar-SA"/>
              </w:rPr>
              <w:t xml:space="preserve">If </w:t>
            </w:r>
            <w:r w:rsidRPr="00C93FAE">
              <w:rPr>
                <w:rFonts w:ascii="Calibri" w:eastAsia="Calibri" w:hAnsi="Calibri" w:cs="Times New Roman"/>
                <w:b/>
                <w:i/>
                <w:lang w:eastAsia="en-US" w:bidi="ar-SA"/>
              </w:rPr>
              <w:t xml:space="preserve">YES </w:t>
            </w:r>
            <w:r w:rsidRPr="00C93FAE">
              <w:rPr>
                <w:rFonts w:ascii="Calibri" w:eastAsia="Calibri" w:hAnsi="Calibri" w:cs="Times New Roman"/>
                <w:i/>
                <w:lang w:eastAsia="en-US" w:bidi="ar-SA"/>
              </w:rPr>
              <w:t>please discuss with doctor</w:t>
            </w:r>
          </w:p>
        </w:tc>
        <w:tc>
          <w:tcPr>
            <w:tcW w:w="563" w:type="dxa"/>
            <w:vAlign w:val="center"/>
          </w:tcPr>
          <w:p w14:paraId="13C1E84F" w14:textId="77777777" w:rsidR="00C93FAE" w:rsidRPr="00C93FAE" w:rsidRDefault="00C93FAE" w:rsidP="00C93FAE">
            <w:pPr>
              <w:widowControl/>
              <w:autoSpaceDE/>
              <w:autoSpaceDN/>
              <w:spacing w:before="120" w:after="120"/>
              <w:rPr>
                <w:rFonts w:ascii="Calibri" w:eastAsia="Calibri" w:hAnsi="Calibri" w:cs="Times New Roman"/>
                <w:lang w:eastAsia="en-US" w:bidi="ar-SA"/>
              </w:rPr>
            </w:pPr>
          </w:p>
        </w:tc>
        <w:tc>
          <w:tcPr>
            <w:tcW w:w="535" w:type="dxa"/>
            <w:vAlign w:val="center"/>
          </w:tcPr>
          <w:p w14:paraId="10F9D22E" w14:textId="77777777" w:rsidR="00C93FAE" w:rsidRPr="00C93FAE" w:rsidRDefault="00C93FAE" w:rsidP="00C93FAE">
            <w:pPr>
              <w:widowControl/>
              <w:autoSpaceDE/>
              <w:autoSpaceDN/>
              <w:spacing w:before="120" w:after="120"/>
              <w:rPr>
                <w:rFonts w:ascii="Calibri" w:eastAsia="Calibri" w:hAnsi="Calibri" w:cs="Times New Roman"/>
                <w:lang w:eastAsia="en-US" w:bidi="ar-SA"/>
              </w:rPr>
            </w:pPr>
          </w:p>
        </w:tc>
      </w:tr>
      <w:tr w:rsidR="00C93FAE" w:rsidRPr="00C93FAE" w14:paraId="529294AA" w14:textId="77777777" w:rsidTr="00C93FAE">
        <w:trPr>
          <w:trHeight w:val="453"/>
        </w:trPr>
        <w:tc>
          <w:tcPr>
            <w:tcW w:w="9534" w:type="dxa"/>
            <w:vAlign w:val="center"/>
          </w:tcPr>
          <w:p w14:paraId="4AB8CB35" w14:textId="77777777" w:rsidR="00C93FAE" w:rsidRPr="00C93FAE" w:rsidRDefault="00C93FAE" w:rsidP="00C93FAE">
            <w:pPr>
              <w:widowControl/>
              <w:autoSpaceDE/>
              <w:autoSpaceDN/>
              <w:spacing w:before="120" w:after="120"/>
              <w:rPr>
                <w:rFonts w:ascii="Calibri" w:eastAsia="Calibri" w:hAnsi="Calibri" w:cs="Times New Roman"/>
                <w:b/>
                <w:lang w:eastAsia="en-US" w:bidi="ar-SA"/>
              </w:rPr>
            </w:pPr>
            <w:r w:rsidRPr="00C93FAE">
              <w:rPr>
                <w:rFonts w:ascii="Calibri" w:eastAsia="Calibri" w:hAnsi="Calibri" w:cs="Times New Roman"/>
                <w:b/>
                <w:lang w:eastAsia="en-US" w:bidi="ar-SA"/>
              </w:rPr>
              <w:t>Allergy to latex (before the first injection)?</w:t>
            </w:r>
          </w:p>
        </w:tc>
        <w:tc>
          <w:tcPr>
            <w:tcW w:w="563" w:type="dxa"/>
            <w:vAlign w:val="center"/>
          </w:tcPr>
          <w:p w14:paraId="2E587E7B" w14:textId="77777777" w:rsidR="00C93FAE" w:rsidRPr="00C93FAE" w:rsidRDefault="00C93FAE" w:rsidP="00C93FAE">
            <w:pPr>
              <w:widowControl/>
              <w:autoSpaceDE/>
              <w:autoSpaceDN/>
              <w:spacing w:before="120" w:after="120"/>
              <w:rPr>
                <w:rFonts w:ascii="Calibri" w:eastAsia="Calibri" w:hAnsi="Calibri" w:cs="Times New Roman"/>
                <w:lang w:eastAsia="en-US" w:bidi="ar-SA"/>
              </w:rPr>
            </w:pPr>
          </w:p>
        </w:tc>
        <w:tc>
          <w:tcPr>
            <w:tcW w:w="535" w:type="dxa"/>
            <w:vAlign w:val="center"/>
          </w:tcPr>
          <w:p w14:paraId="13F90070" w14:textId="77777777" w:rsidR="00C93FAE" w:rsidRPr="00C93FAE" w:rsidRDefault="00C93FAE" w:rsidP="00C93FAE">
            <w:pPr>
              <w:widowControl/>
              <w:autoSpaceDE/>
              <w:autoSpaceDN/>
              <w:spacing w:before="120" w:after="120"/>
              <w:rPr>
                <w:rFonts w:ascii="Calibri" w:eastAsia="Calibri" w:hAnsi="Calibri" w:cs="Times New Roman"/>
                <w:lang w:eastAsia="en-US" w:bidi="ar-SA"/>
              </w:rPr>
            </w:pPr>
          </w:p>
        </w:tc>
      </w:tr>
      <w:tr w:rsidR="00C93FAE" w:rsidRPr="00C93FAE" w14:paraId="427B1C91" w14:textId="77777777" w:rsidTr="00C93FAE">
        <w:tc>
          <w:tcPr>
            <w:tcW w:w="9534" w:type="dxa"/>
            <w:vAlign w:val="center"/>
          </w:tcPr>
          <w:p w14:paraId="5C5E1EA4" w14:textId="77777777" w:rsidR="00C93FAE" w:rsidRPr="00C93FAE" w:rsidRDefault="00C93FAE" w:rsidP="00C93FAE">
            <w:pPr>
              <w:widowControl/>
              <w:autoSpaceDE/>
              <w:autoSpaceDN/>
              <w:spacing w:before="60" w:after="60"/>
              <w:rPr>
                <w:rFonts w:ascii="Calibri" w:eastAsia="Calibri" w:hAnsi="Calibri" w:cs="Times New Roman"/>
                <w:b/>
                <w:lang w:eastAsia="en-US" w:bidi="ar-SA"/>
              </w:rPr>
            </w:pPr>
            <w:r w:rsidRPr="00C93FAE">
              <w:rPr>
                <w:rFonts w:ascii="Calibri" w:eastAsia="Calibri" w:hAnsi="Calibri" w:cs="Times New Roman"/>
                <w:b/>
                <w:lang w:eastAsia="en-US" w:bidi="ar-SA"/>
              </w:rPr>
              <w:t>Is patient taking calcium and vitamin D supplementation?</w:t>
            </w:r>
          </w:p>
          <w:p w14:paraId="21CA4E19" w14:textId="77777777" w:rsidR="00C93FAE" w:rsidRPr="00C93FAE" w:rsidRDefault="00C93FAE" w:rsidP="00C93FAE">
            <w:pPr>
              <w:widowControl/>
              <w:autoSpaceDE/>
              <w:autoSpaceDN/>
              <w:spacing w:before="60" w:after="60"/>
              <w:rPr>
                <w:rFonts w:ascii="Calibri" w:eastAsia="Calibri" w:hAnsi="Calibri" w:cs="Times New Roman"/>
                <w:b/>
                <w:lang w:eastAsia="en-US" w:bidi="ar-SA"/>
              </w:rPr>
            </w:pPr>
            <w:r w:rsidRPr="00C93FAE">
              <w:rPr>
                <w:rFonts w:ascii="Calibri" w:eastAsia="Calibri" w:hAnsi="Calibri" w:cs="Times New Roman"/>
                <w:b/>
                <w:lang w:eastAsia="en-US" w:bidi="ar-SA"/>
              </w:rPr>
              <w:t xml:space="preserve">State the name of the product and dose: </w:t>
            </w:r>
          </w:p>
          <w:p w14:paraId="6922EAB9" w14:textId="77777777" w:rsidR="00C93FAE" w:rsidRPr="00C93FAE" w:rsidRDefault="00C93FAE" w:rsidP="00C93FAE">
            <w:pPr>
              <w:widowControl/>
              <w:autoSpaceDE/>
              <w:autoSpaceDN/>
              <w:spacing w:before="120" w:after="120"/>
              <w:rPr>
                <w:rFonts w:ascii="Calibri" w:eastAsia="Calibri" w:hAnsi="Calibri" w:cs="Times New Roman"/>
                <w:b/>
                <w:lang w:eastAsia="en-US" w:bidi="ar-SA"/>
              </w:rPr>
            </w:pPr>
          </w:p>
          <w:p w14:paraId="7B93ACA5" w14:textId="77777777" w:rsidR="00C93FAE" w:rsidRPr="00C93FAE" w:rsidRDefault="00C93FAE" w:rsidP="00C93FAE">
            <w:pPr>
              <w:widowControl/>
              <w:autoSpaceDE/>
              <w:autoSpaceDN/>
              <w:spacing w:before="120" w:after="120"/>
              <w:rPr>
                <w:rFonts w:ascii="Calibri" w:eastAsia="Calibri" w:hAnsi="Calibri" w:cs="Times New Roman"/>
                <w:b/>
                <w:lang w:eastAsia="en-US" w:bidi="ar-SA"/>
              </w:rPr>
            </w:pPr>
            <w:r w:rsidRPr="00C93FAE">
              <w:rPr>
                <w:rFonts w:ascii="Calibri" w:eastAsia="Calibri" w:hAnsi="Calibri" w:cs="Times New Roman"/>
                <w:b/>
                <w:lang w:eastAsia="en-US" w:bidi="ar-SA"/>
              </w:rPr>
              <w:t>_________________________________________________________________</w:t>
            </w:r>
          </w:p>
          <w:p w14:paraId="6B53364B" w14:textId="77777777" w:rsidR="00C93FAE" w:rsidRPr="00C93FAE" w:rsidRDefault="00C93FAE" w:rsidP="00C93FAE">
            <w:pPr>
              <w:widowControl/>
              <w:autoSpaceDE/>
              <w:autoSpaceDN/>
              <w:spacing w:before="60" w:after="60"/>
              <w:rPr>
                <w:rFonts w:ascii="Calibri" w:eastAsia="Calibri" w:hAnsi="Calibri" w:cs="Times New Roman"/>
                <w:i/>
                <w:lang w:eastAsia="en-US" w:bidi="ar-SA"/>
              </w:rPr>
            </w:pPr>
            <w:r w:rsidRPr="00C93FAE">
              <w:rPr>
                <w:rFonts w:ascii="Calibri" w:eastAsia="Calibri" w:hAnsi="Calibri" w:cs="Times New Roman"/>
                <w:i/>
                <w:lang w:eastAsia="en-US" w:bidi="ar-SA"/>
              </w:rPr>
              <w:t>If concern that the patient is not taking calcium and vitamin D supplements, test vitamin D level. If result is below normal, please discuss with the doctor.</w:t>
            </w:r>
          </w:p>
        </w:tc>
        <w:tc>
          <w:tcPr>
            <w:tcW w:w="563" w:type="dxa"/>
            <w:vAlign w:val="center"/>
          </w:tcPr>
          <w:p w14:paraId="7256BAED" w14:textId="77777777" w:rsidR="00C93FAE" w:rsidRPr="00C93FAE" w:rsidRDefault="00C93FAE" w:rsidP="00C93FAE">
            <w:pPr>
              <w:widowControl/>
              <w:autoSpaceDE/>
              <w:autoSpaceDN/>
              <w:spacing w:before="120" w:after="120"/>
              <w:rPr>
                <w:rFonts w:ascii="Calibri" w:eastAsia="Calibri" w:hAnsi="Calibri" w:cs="Times New Roman"/>
                <w:lang w:eastAsia="en-US" w:bidi="ar-SA"/>
              </w:rPr>
            </w:pPr>
          </w:p>
        </w:tc>
        <w:tc>
          <w:tcPr>
            <w:tcW w:w="535" w:type="dxa"/>
            <w:vAlign w:val="center"/>
          </w:tcPr>
          <w:p w14:paraId="044E14A8" w14:textId="77777777" w:rsidR="00C93FAE" w:rsidRPr="00C93FAE" w:rsidRDefault="00C93FAE" w:rsidP="00C93FAE">
            <w:pPr>
              <w:widowControl/>
              <w:autoSpaceDE/>
              <w:autoSpaceDN/>
              <w:spacing w:before="120" w:after="120"/>
              <w:rPr>
                <w:rFonts w:ascii="Calibri" w:eastAsia="Calibri" w:hAnsi="Calibri" w:cs="Times New Roman"/>
                <w:lang w:eastAsia="en-US" w:bidi="ar-SA"/>
              </w:rPr>
            </w:pPr>
          </w:p>
        </w:tc>
      </w:tr>
      <w:tr w:rsidR="00C93FAE" w:rsidRPr="00C93FAE" w14:paraId="30308546" w14:textId="77777777" w:rsidTr="00C93FAE">
        <w:tc>
          <w:tcPr>
            <w:tcW w:w="9534" w:type="dxa"/>
            <w:vAlign w:val="center"/>
          </w:tcPr>
          <w:p w14:paraId="0803AE9C" w14:textId="77777777" w:rsidR="00C93FAE" w:rsidRPr="00C93FAE" w:rsidRDefault="00C93FAE" w:rsidP="00C93FAE">
            <w:pPr>
              <w:widowControl/>
              <w:autoSpaceDE/>
              <w:autoSpaceDN/>
              <w:spacing w:before="60" w:after="60"/>
              <w:rPr>
                <w:rFonts w:ascii="Calibri" w:eastAsia="Calibri" w:hAnsi="Calibri" w:cs="Times New Roman"/>
                <w:b/>
                <w:lang w:eastAsia="en-US" w:bidi="ar-SA"/>
              </w:rPr>
            </w:pPr>
            <w:r w:rsidRPr="00C93FAE">
              <w:rPr>
                <w:rFonts w:ascii="Calibri" w:eastAsia="Calibri" w:hAnsi="Calibri" w:cs="Times New Roman"/>
                <w:b/>
                <w:lang w:eastAsia="en-US" w:bidi="ar-SA"/>
              </w:rPr>
              <w:t>Is the patient awaiting or undergoing dental extraction/root canal treatment/dental implant or undergoing any other</w:t>
            </w:r>
            <w:r w:rsidRPr="00C93FAE">
              <w:rPr>
                <w:rFonts w:ascii="Calibri" w:eastAsia="Calibri" w:hAnsi="Calibri" w:cs="Times New Roman"/>
                <w:b/>
                <w:spacing w:val="-6"/>
                <w:lang w:eastAsia="en-US" w:bidi="ar-SA"/>
              </w:rPr>
              <w:t xml:space="preserve"> </w:t>
            </w:r>
            <w:r w:rsidRPr="00C93FAE">
              <w:rPr>
                <w:rFonts w:ascii="Calibri" w:eastAsia="Calibri" w:hAnsi="Calibri" w:cs="Times New Roman"/>
                <w:b/>
                <w:lang w:eastAsia="en-US" w:bidi="ar-SA"/>
              </w:rPr>
              <w:t>oral</w:t>
            </w:r>
            <w:r w:rsidRPr="00C93FAE">
              <w:rPr>
                <w:rFonts w:ascii="Calibri" w:eastAsia="Calibri" w:hAnsi="Calibri" w:cs="Times New Roman"/>
                <w:b/>
                <w:spacing w:val="-3"/>
                <w:lang w:eastAsia="en-US" w:bidi="ar-SA"/>
              </w:rPr>
              <w:t xml:space="preserve"> </w:t>
            </w:r>
            <w:r w:rsidRPr="00C93FAE">
              <w:rPr>
                <w:rFonts w:ascii="Calibri" w:eastAsia="Calibri" w:hAnsi="Calibri" w:cs="Times New Roman"/>
                <w:b/>
                <w:lang w:eastAsia="en-US" w:bidi="ar-SA"/>
              </w:rPr>
              <w:t>surgery?</w:t>
            </w:r>
          </w:p>
          <w:p w14:paraId="104E5889" w14:textId="77777777" w:rsidR="00C93FAE" w:rsidRPr="00C93FAE" w:rsidRDefault="00C93FAE" w:rsidP="00C93FAE">
            <w:pPr>
              <w:widowControl/>
              <w:autoSpaceDE/>
              <w:autoSpaceDN/>
              <w:spacing w:before="60" w:after="60"/>
              <w:rPr>
                <w:rFonts w:ascii="Calibri" w:eastAsia="Calibri" w:hAnsi="Calibri" w:cs="Times New Roman"/>
                <w:i/>
                <w:lang w:eastAsia="en-US" w:bidi="ar-SA"/>
              </w:rPr>
            </w:pPr>
            <w:r w:rsidRPr="00C93FAE">
              <w:rPr>
                <w:rFonts w:ascii="Calibri" w:eastAsia="Calibri" w:hAnsi="Calibri" w:cs="Times New Roman"/>
                <w:i/>
                <w:lang w:eastAsia="en-US" w:bidi="ar-SA"/>
              </w:rPr>
              <w:t xml:space="preserve">If </w:t>
            </w:r>
            <w:r w:rsidRPr="00C93FAE">
              <w:rPr>
                <w:rFonts w:ascii="Calibri" w:eastAsia="Calibri" w:hAnsi="Calibri" w:cs="Times New Roman"/>
                <w:b/>
                <w:i/>
                <w:lang w:eastAsia="en-US" w:bidi="ar-SA"/>
              </w:rPr>
              <w:t xml:space="preserve">YES, </w:t>
            </w:r>
            <w:r w:rsidRPr="00C93FAE">
              <w:rPr>
                <w:rFonts w:ascii="Calibri" w:eastAsia="Calibri" w:hAnsi="Calibri" w:cs="Times New Roman"/>
                <w:i/>
                <w:lang w:eastAsia="en-US" w:bidi="ar-SA"/>
              </w:rPr>
              <w:t>please discuss with the doctor as treatment with denosumab may need to be</w:t>
            </w:r>
            <w:r w:rsidRPr="00C93FAE">
              <w:rPr>
                <w:rFonts w:ascii="Calibri" w:eastAsia="Calibri" w:hAnsi="Calibri" w:cs="Times New Roman"/>
                <w:i/>
                <w:spacing w:val="-35"/>
                <w:lang w:eastAsia="en-US" w:bidi="ar-SA"/>
              </w:rPr>
              <w:t xml:space="preserve"> </w:t>
            </w:r>
            <w:r w:rsidRPr="00C93FAE">
              <w:rPr>
                <w:rFonts w:ascii="Calibri" w:eastAsia="Calibri" w:hAnsi="Calibri" w:cs="Times New Roman"/>
                <w:i/>
                <w:lang w:eastAsia="en-US" w:bidi="ar-SA"/>
              </w:rPr>
              <w:t>delayed</w:t>
            </w:r>
          </w:p>
        </w:tc>
        <w:tc>
          <w:tcPr>
            <w:tcW w:w="563" w:type="dxa"/>
            <w:vAlign w:val="center"/>
          </w:tcPr>
          <w:p w14:paraId="28A74CA6" w14:textId="77777777" w:rsidR="00C93FAE" w:rsidRPr="00C93FAE" w:rsidRDefault="00C93FAE" w:rsidP="00C93FAE">
            <w:pPr>
              <w:widowControl/>
              <w:autoSpaceDE/>
              <w:autoSpaceDN/>
              <w:spacing w:before="120" w:after="120"/>
              <w:rPr>
                <w:rFonts w:ascii="Calibri" w:eastAsia="Calibri" w:hAnsi="Calibri" w:cs="Times New Roman"/>
                <w:lang w:eastAsia="en-US" w:bidi="ar-SA"/>
              </w:rPr>
            </w:pPr>
          </w:p>
        </w:tc>
        <w:tc>
          <w:tcPr>
            <w:tcW w:w="535" w:type="dxa"/>
            <w:vAlign w:val="center"/>
          </w:tcPr>
          <w:p w14:paraId="35343DB8" w14:textId="77777777" w:rsidR="00C93FAE" w:rsidRPr="00C93FAE" w:rsidRDefault="00C93FAE" w:rsidP="00C93FAE">
            <w:pPr>
              <w:widowControl/>
              <w:autoSpaceDE/>
              <w:autoSpaceDN/>
              <w:spacing w:before="120" w:after="120"/>
              <w:rPr>
                <w:rFonts w:ascii="Calibri" w:eastAsia="Calibri" w:hAnsi="Calibri" w:cs="Times New Roman"/>
                <w:lang w:eastAsia="en-US" w:bidi="ar-SA"/>
              </w:rPr>
            </w:pPr>
          </w:p>
        </w:tc>
      </w:tr>
      <w:tr w:rsidR="00C93FAE" w:rsidRPr="00C93FAE" w14:paraId="64B9CF81" w14:textId="77777777" w:rsidTr="00C93FAE">
        <w:tc>
          <w:tcPr>
            <w:tcW w:w="9534" w:type="dxa"/>
            <w:vAlign w:val="center"/>
          </w:tcPr>
          <w:p w14:paraId="5075A891" w14:textId="77777777" w:rsidR="00C93FAE" w:rsidRPr="00C93FAE" w:rsidRDefault="00C93FAE" w:rsidP="00C93FAE">
            <w:pPr>
              <w:widowControl/>
              <w:autoSpaceDE/>
              <w:autoSpaceDN/>
              <w:spacing w:before="60" w:after="60"/>
              <w:rPr>
                <w:rFonts w:ascii="Calibri" w:eastAsia="Calibri" w:hAnsi="Calibri" w:cs="Times New Roman"/>
                <w:b/>
                <w:lang w:eastAsia="en-US" w:bidi="ar-SA"/>
              </w:rPr>
            </w:pPr>
            <w:r w:rsidRPr="00C93FAE">
              <w:rPr>
                <w:rFonts w:ascii="Calibri" w:eastAsia="Calibri" w:hAnsi="Calibri" w:cs="Times New Roman"/>
                <w:b/>
                <w:lang w:eastAsia="en-US" w:bidi="ar-SA"/>
              </w:rPr>
              <w:t xml:space="preserve">Does the patient have active infection such as LRTI, UTI, ear infection or cellulitis </w:t>
            </w:r>
          </w:p>
          <w:p w14:paraId="4CD0B038" w14:textId="77777777" w:rsidR="00C93FAE" w:rsidRPr="00C93FAE" w:rsidRDefault="00C93FAE" w:rsidP="00C93FAE">
            <w:pPr>
              <w:widowControl/>
              <w:autoSpaceDE/>
              <w:autoSpaceDN/>
              <w:spacing w:before="60" w:after="60"/>
              <w:rPr>
                <w:rFonts w:ascii="Calibri" w:eastAsia="Calibri" w:hAnsi="Calibri" w:cs="Times New Roman"/>
                <w:i/>
                <w:lang w:eastAsia="en-US" w:bidi="ar-SA"/>
              </w:rPr>
            </w:pPr>
            <w:r w:rsidRPr="00C93FAE">
              <w:rPr>
                <w:rFonts w:ascii="Calibri" w:eastAsia="Calibri" w:hAnsi="Calibri" w:cs="Times New Roman"/>
                <w:i/>
                <w:lang w:eastAsia="en-US" w:bidi="ar-SA"/>
              </w:rPr>
              <w:t xml:space="preserve">If </w:t>
            </w:r>
            <w:r w:rsidRPr="00C93FAE">
              <w:rPr>
                <w:rFonts w:ascii="Calibri" w:eastAsia="Calibri" w:hAnsi="Calibri" w:cs="Times New Roman"/>
                <w:b/>
                <w:i/>
                <w:lang w:eastAsia="en-US" w:bidi="ar-SA"/>
              </w:rPr>
              <w:t>YES</w:t>
            </w:r>
            <w:r w:rsidRPr="00C93FAE">
              <w:rPr>
                <w:rFonts w:ascii="Calibri" w:eastAsia="Calibri" w:hAnsi="Calibri" w:cs="Times New Roman"/>
                <w:i/>
                <w:lang w:eastAsia="en-US" w:bidi="ar-SA"/>
              </w:rPr>
              <w:t>, please delay the injection until recovered.</w:t>
            </w:r>
          </w:p>
        </w:tc>
        <w:tc>
          <w:tcPr>
            <w:tcW w:w="563" w:type="dxa"/>
            <w:vAlign w:val="center"/>
          </w:tcPr>
          <w:p w14:paraId="7D05439C" w14:textId="77777777" w:rsidR="00C93FAE" w:rsidRPr="00C93FAE" w:rsidRDefault="00C93FAE" w:rsidP="00C93FAE">
            <w:pPr>
              <w:widowControl/>
              <w:autoSpaceDE/>
              <w:autoSpaceDN/>
              <w:spacing w:before="120" w:after="120"/>
              <w:rPr>
                <w:rFonts w:ascii="Calibri" w:eastAsia="Calibri" w:hAnsi="Calibri" w:cs="Times New Roman"/>
                <w:lang w:eastAsia="en-US" w:bidi="ar-SA"/>
              </w:rPr>
            </w:pPr>
          </w:p>
        </w:tc>
        <w:tc>
          <w:tcPr>
            <w:tcW w:w="535" w:type="dxa"/>
            <w:vAlign w:val="center"/>
          </w:tcPr>
          <w:p w14:paraId="4DFFADC2" w14:textId="77777777" w:rsidR="00C93FAE" w:rsidRPr="00C93FAE" w:rsidRDefault="00C93FAE" w:rsidP="00C93FAE">
            <w:pPr>
              <w:widowControl/>
              <w:autoSpaceDE/>
              <w:autoSpaceDN/>
              <w:spacing w:before="120" w:after="120"/>
              <w:rPr>
                <w:rFonts w:ascii="Calibri" w:eastAsia="Calibri" w:hAnsi="Calibri" w:cs="Times New Roman"/>
                <w:lang w:eastAsia="en-US" w:bidi="ar-SA"/>
              </w:rPr>
            </w:pPr>
          </w:p>
        </w:tc>
      </w:tr>
      <w:tr w:rsidR="00C93FAE" w:rsidRPr="00C93FAE" w14:paraId="2EA0A845" w14:textId="77777777" w:rsidTr="00C93FAE">
        <w:tc>
          <w:tcPr>
            <w:tcW w:w="9534" w:type="dxa"/>
            <w:tcBorders>
              <w:bottom w:val="single" w:sz="4" w:space="0" w:color="auto"/>
            </w:tcBorders>
            <w:vAlign w:val="center"/>
          </w:tcPr>
          <w:p w14:paraId="475A7482" w14:textId="77777777" w:rsidR="00C93FAE" w:rsidRPr="00C93FAE" w:rsidRDefault="00C93FAE" w:rsidP="00C93FAE">
            <w:pPr>
              <w:widowControl/>
              <w:autoSpaceDE/>
              <w:autoSpaceDN/>
              <w:spacing w:before="60" w:after="60"/>
              <w:rPr>
                <w:rFonts w:ascii="Calibri" w:eastAsia="Calibri" w:hAnsi="Calibri" w:cs="Times New Roman"/>
                <w:b/>
                <w:lang w:eastAsia="en-US" w:bidi="ar-SA"/>
              </w:rPr>
            </w:pPr>
            <w:r w:rsidRPr="00C93FAE">
              <w:rPr>
                <w:rFonts w:ascii="Calibri" w:eastAsia="Calibri" w:hAnsi="Calibri" w:cs="Times New Roman"/>
                <w:b/>
                <w:lang w:eastAsia="en-US" w:bidi="ar-SA"/>
              </w:rPr>
              <w:t>Does patient report a new onset of pain in the groin or thighs which is worse on weight bearing?</w:t>
            </w:r>
          </w:p>
          <w:p w14:paraId="74348799" w14:textId="77777777" w:rsidR="00C93FAE" w:rsidRPr="00C93FAE" w:rsidRDefault="00C93FAE" w:rsidP="00C93FAE">
            <w:pPr>
              <w:widowControl/>
              <w:autoSpaceDE/>
              <w:autoSpaceDN/>
              <w:spacing w:before="60" w:after="60"/>
              <w:rPr>
                <w:rFonts w:ascii="Calibri" w:eastAsia="Calibri" w:hAnsi="Calibri" w:cs="Times New Roman"/>
                <w:i/>
                <w:lang w:eastAsia="en-US" w:bidi="ar-SA"/>
              </w:rPr>
            </w:pPr>
            <w:r w:rsidRPr="00C93FAE">
              <w:rPr>
                <w:rFonts w:ascii="Calibri" w:eastAsia="Calibri" w:hAnsi="Calibri" w:cs="Times New Roman"/>
                <w:i/>
                <w:lang w:eastAsia="en-US" w:bidi="ar-SA"/>
              </w:rPr>
              <w:t xml:space="preserve">If </w:t>
            </w:r>
            <w:r w:rsidRPr="00C93FAE">
              <w:rPr>
                <w:rFonts w:ascii="Calibri" w:eastAsia="Calibri" w:hAnsi="Calibri" w:cs="Times New Roman"/>
                <w:b/>
                <w:i/>
                <w:lang w:eastAsia="en-US" w:bidi="ar-SA"/>
              </w:rPr>
              <w:t>YES</w:t>
            </w:r>
            <w:r w:rsidRPr="00C93FAE">
              <w:rPr>
                <w:rFonts w:ascii="Calibri" w:eastAsia="Calibri" w:hAnsi="Calibri" w:cs="Times New Roman"/>
                <w:i/>
                <w:lang w:eastAsia="en-US" w:bidi="ar-SA"/>
              </w:rPr>
              <w:t>, please discuss with the doctor</w:t>
            </w:r>
          </w:p>
        </w:tc>
        <w:tc>
          <w:tcPr>
            <w:tcW w:w="563" w:type="dxa"/>
            <w:tcBorders>
              <w:bottom w:val="single" w:sz="4" w:space="0" w:color="auto"/>
            </w:tcBorders>
            <w:vAlign w:val="center"/>
          </w:tcPr>
          <w:p w14:paraId="1E42F9C3" w14:textId="77777777" w:rsidR="00C93FAE" w:rsidRPr="00C93FAE" w:rsidRDefault="00C93FAE" w:rsidP="00C93FAE">
            <w:pPr>
              <w:widowControl/>
              <w:autoSpaceDE/>
              <w:autoSpaceDN/>
              <w:spacing w:before="120" w:after="120"/>
              <w:rPr>
                <w:rFonts w:ascii="Calibri" w:eastAsia="Calibri" w:hAnsi="Calibri" w:cs="Times New Roman"/>
                <w:lang w:eastAsia="en-US" w:bidi="ar-SA"/>
              </w:rPr>
            </w:pPr>
          </w:p>
        </w:tc>
        <w:tc>
          <w:tcPr>
            <w:tcW w:w="535" w:type="dxa"/>
            <w:tcBorders>
              <w:bottom w:val="single" w:sz="4" w:space="0" w:color="auto"/>
            </w:tcBorders>
            <w:vAlign w:val="center"/>
          </w:tcPr>
          <w:p w14:paraId="0A746704" w14:textId="77777777" w:rsidR="00C93FAE" w:rsidRPr="00C93FAE" w:rsidRDefault="00C93FAE" w:rsidP="00C93FAE">
            <w:pPr>
              <w:widowControl/>
              <w:autoSpaceDE/>
              <w:autoSpaceDN/>
              <w:spacing w:before="120" w:after="120"/>
              <w:rPr>
                <w:rFonts w:ascii="Calibri" w:eastAsia="Calibri" w:hAnsi="Calibri" w:cs="Times New Roman"/>
                <w:lang w:eastAsia="en-US" w:bidi="ar-SA"/>
              </w:rPr>
            </w:pPr>
          </w:p>
        </w:tc>
      </w:tr>
      <w:tr w:rsidR="00C93FAE" w:rsidRPr="00C93FAE" w14:paraId="4EA3F25A" w14:textId="77777777" w:rsidTr="00C93FAE">
        <w:trPr>
          <w:trHeight w:hRule="exact" w:val="170"/>
        </w:trPr>
        <w:tc>
          <w:tcPr>
            <w:tcW w:w="9534" w:type="dxa"/>
            <w:tcBorders>
              <w:left w:val="nil"/>
              <w:bottom w:val="nil"/>
              <w:right w:val="nil"/>
            </w:tcBorders>
            <w:vAlign w:val="center"/>
          </w:tcPr>
          <w:p w14:paraId="2220DAC9" w14:textId="77777777" w:rsidR="00C93FAE" w:rsidRPr="00C93FAE" w:rsidRDefault="00C93FAE" w:rsidP="00C93FAE">
            <w:pPr>
              <w:widowControl/>
              <w:autoSpaceDE/>
              <w:autoSpaceDN/>
              <w:spacing w:before="60" w:after="60"/>
              <w:rPr>
                <w:rFonts w:ascii="Calibri" w:eastAsia="Calibri" w:hAnsi="Calibri" w:cs="Times New Roman"/>
                <w:b/>
                <w:lang w:eastAsia="en-US" w:bidi="ar-SA"/>
              </w:rPr>
            </w:pPr>
          </w:p>
        </w:tc>
        <w:tc>
          <w:tcPr>
            <w:tcW w:w="563" w:type="dxa"/>
            <w:tcBorders>
              <w:left w:val="nil"/>
              <w:bottom w:val="nil"/>
              <w:right w:val="nil"/>
            </w:tcBorders>
            <w:vAlign w:val="center"/>
          </w:tcPr>
          <w:p w14:paraId="617603F8" w14:textId="77777777" w:rsidR="00C93FAE" w:rsidRPr="00C93FAE" w:rsidRDefault="00C93FAE" w:rsidP="00C93FAE">
            <w:pPr>
              <w:widowControl/>
              <w:autoSpaceDE/>
              <w:autoSpaceDN/>
              <w:spacing w:before="120" w:after="120"/>
              <w:rPr>
                <w:rFonts w:ascii="Calibri" w:eastAsia="Calibri" w:hAnsi="Calibri" w:cs="Times New Roman"/>
                <w:lang w:eastAsia="en-US" w:bidi="ar-SA"/>
              </w:rPr>
            </w:pPr>
          </w:p>
        </w:tc>
        <w:tc>
          <w:tcPr>
            <w:tcW w:w="535" w:type="dxa"/>
            <w:tcBorders>
              <w:left w:val="nil"/>
              <w:bottom w:val="nil"/>
              <w:right w:val="nil"/>
            </w:tcBorders>
            <w:vAlign w:val="center"/>
          </w:tcPr>
          <w:p w14:paraId="07832EB8" w14:textId="77777777" w:rsidR="00C93FAE" w:rsidRPr="00C93FAE" w:rsidRDefault="00C93FAE" w:rsidP="00C93FAE">
            <w:pPr>
              <w:widowControl/>
              <w:autoSpaceDE/>
              <w:autoSpaceDN/>
              <w:spacing w:before="120" w:after="120"/>
              <w:rPr>
                <w:rFonts w:ascii="Calibri" w:eastAsia="Calibri" w:hAnsi="Calibri" w:cs="Times New Roman"/>
                <w:lang w:eastAsia="en-US" w:bidi="ar-SA"/>
              </w:rPr>
            </w:pPr>
          </w:p>
        </w:tc>
      </w:tr>
      <w:tr w:rsidR="00C93FAE" w:rsidRPr="00C93FAE" w14:paraId="1380B40F" w14:textId="77777777" w:rsidTr="00C93FAE">
        <w:trPr>
          <w:trHeight w:val="284"/>
        </w:trPr>
        <w:tc>
          <w:tcPr>
            <w:tcW w:w="0" w:type="auto"/>
            <w:gridSpan w:val="3"/>
            <w:tcBorders>
              <w:top w:val="nil"/>
              <w:left w:val="nil"/>
              <w:bottom w:val="nil"/>
              <w:right w:val="nil"/>
            </w:tcBorders>
          </w:tcPr>
          <w:tbl>
            <w:tblPr>
              <w:tblpPr w:leftFromText="180" w:rightFromText="180" w:vertAnchor="page" w:horzAnchor="margin" w:tblpY="31"/>
              <w:tblOverlap w:val="neve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2253"/>
              <w:gridCol w:w="1134"/>
              <w:gridCol w:w="6946"/>
            </w:tblGrid>
            <w:tr w:rsidR="00C93FAE" w:rsidRPr="00C93FAE" w14:paraId="1661D935" w14:textId="77777777" w:rsidTr="00C93FAE">
              <w:trPr>
                <w:trHeight w:val="401"/>
              </w:trPr>
              <w:tc>
                <w:tcPr>
                  <w:tcW w:w="3387" w:type="dxa"/>
                  <w:gridSpan w:val="2"/>
                  <w:vAlign w:val="center"/>
                </w:tcPr>
                <w:p w14:paraId="658344C3" w14:textId="77777777" w:rsidR="00C93FAE" w:rsidRPr="00C93FAE" w:rsidRDefault="00C93FAE" w:rsidP="00C93FAE">
                  <w:pPr>
                    <w:spacing w:before="100" w:beforeAutospacing="1" w:after="100" w:afterAutospacing="1"/>
                    <w:ind w:left="108"/>
                    <w:rPr>
                      <w:rFonts w:ascii="Calibri" w:hAnsi="Calibri" w:cs="Calibri"/>
                      <w:b/>
                    </w:rPr>
                  </w:pPr>
                  <w:r w:rsidRPr="00C93FAE">
                    <w:rPr>
                      <w:rFonts w:ascii="Calibri" w:hAnsi="Calibri" w:cs="Calibri"/>
                      <w:b/>
                    </w:rPr>
                    <w:t>Blood test results:</w:t>
                  </w:r>
                </w:p>
              </w:tc>
              <w:tc>
                <w:tcPr>
                  <w:tcW w:w="6946" w:type="dxa"/>
                  <w:vAlign w:val="center"/>
                </w:tcPr>
                <w:p w14:paraId="77F1E818" w14:textId="77777777" w:rsidR="00C93FAE" w:rsidRPr="00C93FAE" w:rsidRDefault="00C93FAE" w:rsidP="00C93FAE">
                  <w:pPr>
                    <w:spacing w:before="100" w:beforeAutospacing="1" w:after="100" w:afterAutospacing="1"/>
                    <w:ind w:left="108"/>
                    <w:rPr>
                      <w:rFonts w:ascii="Calibri" w:hAnsi="Calibri" w:cs="Calibri"/>
                      <w:b/>
                    </w:rPr>
                  </w:pPr>
                  <w:r w:rsidRPr="00C93FAE">
                    <w:rPr>
                      <w:rFonts w:ascii="Calibri" w:hAnsi="Calibri" w:cs="Calibri"/>
                      <w:b/>
                    </w:rPr>
                    <w:t>Date:</w:t>
                  </w:r>
                </w:p>
              </w:tc>
            </w:tr>
            <w:tr w:rsidR="00C93FAE" w:rsidRPr="00C93FAE" w14:paraId="50853C5D" w14:textId="77777777" w:rsidTr="00C93FAE">
              <w:trPr>
                <w:trHeight w:val="506"/>
              </w:trPr>
              <w:tc>
                <w:tcPr>
                  <w:tcW w:w="2253" w:type="dxa"/>
                  <w:vAlign w:val="center"/>
                </w:tcPr>
                <w:p w14:paraId="42D67CBA" w14:textId="77777777" w:rsidR="00C93FAE" w:rsidRPr="00C93FAE" w:rsidRDefault="00C93FAE" w:rsidP="00C93FAE">
                  <w:pPr>
                    <w:spacing w:before="100" w:beforeAutospacing="1" w:after="100" w:afterAutospacing="1" w:line="252" w:lineRule="exact"/>
                    <w:ind w:left="107" w:right="263"/>
                    <w:rPr>
                      <w:rFonts w:ascii="Calibri" w:hAnsi="Calibri" w:cs="Calibri"/>
                    </w:rPr>
                  </w:pPr>
                  <w:r w:rsidRPr="00C93FAE">
                    <w:rPr>
                      <w:rFonts w:ascii="Calibri" w:hAnsi="Calibri" w:cs="Calibri"/>
                    </w:rPr>
                    <w:t>Calcium (corrected)</w:t>
                  </w:r>
                </w:p>
              </w:tc>
              <w:tc>
                <w:tcPr>
                  <w:tcW w:w="1134" w:type="dxa"/>
                  <w:vAlign w:val="center"/>
                </w:tcPr>
                <w:p w14:paraId="397BC76F" w14:textId="77777777" w:rsidR="00C93FAE" w:rsidRPr="00C93FAE" w:rsidRDefault="00C93FAE" w:rsidP="00C93FAE">
                  <w:pPr>
                    <w:spacing w:before="100" w:beforeAutospacing="1" w:after="100" w:afterAutospacing="1"/>
                    <w:rPr>
                      <w:rFonts w:ascii="Calibri" w:hAnsi="Calibri" w:cs="Calibri"/>
                    </w:rPr>
                  </w:pPr>
                </w:p>
              </w:tc>
              <w:tc>
                <w:tcPr>
                  <w:tcW w:w="6946" w:type="dxa"/>
                  <w:vAlign w:val="center"/>
                </w:tcPr>
                <w:p w14:paraId="5C9EBB53" w14:textId="77777777" w:rsidR="00C93FAE" w:rsidRPr="00C93FAE" w:rsidRDefault="00C93FAE" w:rsidP="00C93FAE">
                  <w:pPr>
                    <w:spacing w:before="100" w:beforeAutospacing="1" w:after="100" w:afterAutospacing="1" w:line="252" w:lineRule="exact"/>
                    <w:ind w:left="108" w:right="297"/>
                    <w:rPr>
                      <w:rFonts w:ascii="Calibri" w:hAnsi="Calibri" w:cs="Calibri"/>
                    </w:rPr>
                  </w:pPr>
                  <w:r w:rsidRPr="00C93FAE">
                    <w:rPr>
                      <w:rFonts w:ascii="Calibri" w:hAnsi="Calibri" w:cs="Calibri"/>
                    </w:rPr>
                    <w:t>If low do not give denosumab and discuss with the doctor</w:t>
                  </w:r>
                </w:p>
              </w:tc>
            </w:tr>
            <w:tr w:rsidR="00C93FAE" w:rsidRPr="00C93FAE" w14:paraId="100BE3AC" w14:textId="77777777" w:rsidTr="00C93FAE">
              <w:trPr>
                <w:trHeight w:val="503"/>
              </w:trPr>
              <w:tc>
                <w:tcPr>
                  <w:tcW w:w="2253" w:type="dxa"/>
                  <w:vAlign w:val="center"/>
                </w:tcPr>
                <w:p w14:paraId="22699421" w14:textId="77777777" w:rsidR="00C93FAE" w:rsidRPr="00C93FAE" w:rsidRDefault="00C93FAE" w:rsidP="00C93FAE">
                  <w:pPr>
                    <w:spacing w:before="100" w:beforeAutospacing="1" w:after="100" w:afterAutospacing="1" w:line="251" w:lineRule="exact"/>
                    <w:ind w:left="107"/>
                    <w:rPr>
                      <w:rFonts w:ascii="Calibri" w:hAnsi="Calibri" w:cs="Calibri"/>
                    </w:rPr>
                  </w:pPr>
                  <w:r w:rsidRPr="00C93FAE">
                    <w:rPr>
                      <w:rFonts w:ascii="Calibri" w:hAnsi="Calibri" w:cs="Calibri"/>
                    </w:rPr>
                    <w:t>Creatinine</w:t>
                  </w:r>
                </w:p>
              </w:tc>
              <w:tc>
                <w:tcPr>
                  <w:tcW w:w="1134" w:type="dxa"/>
                  <w:vAlign w:val="center"/>
                </w:tcPr>
                <w:p w14:paraId="47646F62" w14:textId="77777777" w:rsidR="00C93FAE" w:rsidRPr="00C93FAE" w:rsidRDefault="00C93FAE" w:rsidP="00C93FAE">
                  <w:pPr>
                    <w:spacing w:before="100" w:beforeAutospacing="1" w:after="100" w:afterAutospacing="1"/>
                    <w:rPr>
                      <w:rFonts w:ascii="Calibri" w:hAnsi="Calibri" w:cs="Calibri"/>
                    </w:rPr>
                  </w:pPr>
                </w:p>
              </w:tc>
              <w:tc>
                <w:tcPr>
                  <w:tcW w:w="6946" w:type="dxa"/>
                  <w:vAlign w:val="center"/>
                </w:tcPr>
                <w:p w14:paraId="7311E1AF" w14:textId="77777777" w:rsidR="00C93FAE" w:rsidRPr="00C93FAE" w:rsidRDefault="00C93FAE" w:rsidP="00C93FAE">
                  <w:pPr>
                    <w:spacing w:before="100" w:beforeAutospacing="1" w:after="100" w:afterAutospacing="1" w:line="252" w:lineRule="exact"/>
                    <w:ind w:left="108" w:right="372"/>
                    <w:rPr>
                      <w:rFonts w:ascii="Calibri" w:hAnsi="Calibri" w:cs="Calibri"/>
                    </w:rPr>
                  </w:pPr>
                  <w:r w:rsidRPr="00C93FAE">
                    <w:rPr>
                      <w:rFonts w:ascii="Calibri" w:hAnsi="Calibri" w:cs="Calibri"/>
                    </w:rPr>
                    <w:t>If CrCl stable, continue treatment. If abnormal or rising please discuss with the doctor.</w:t>
                  </w:r>
                </w:p>
              </w:tc>
            </w:tr>
            <w:tr w:rsidR="00C93FAE" w:rsidRPr="00C93FAE" w14:paraId="548C5125" w14:textId="77777777" w:rsidTr="00C93FAE">
              <w:tc>
                <w:tcPr>
                  <w:tcW w:w="2253" w:type="dxa"/>
                  <w:vAlign w:val="center"/>
                </w:tcPr>
                <w:p w14:paraId="332A02F2" w14:textId="77777777" w:rsidR="00C93FAE" w:rsidRPr="00C93FAE" w:rsidRDefault="00C93FAE" w:rsidP="00C93FAE">
                  <w:pPr>
                    <w:spacing w:before="100" w:beforeAutospacing="1" w:after="100" w:afterAutospacing="1"/>
                    <w:ind w:left="107" w:right="94"/>
                    <w:rPr>
                      <w:rFonts w:ascii="Calibri" w:hAnsi="Calibri" w:cs="Calibri"/>
                    </w:rPr>
                  </w:pPr>
                  <w:r w:rsidRPr="00C93FAE">
                    <w:rPr>
                      <w:rFonts w:ascii="Calibri" w:hAnsi="Calibri" w:cs="Calibri"/>
                    </w:rPr>
                    <w:t>Vitamin D (if concern that supplements not taken)</w:t>
                  </w:r>
                </w:p>
              </w:tc>
              <w:tc>
                <w:tcPr>
                  <w:tcW w:w="1134" w:type="dxa"/>
                  <w:vAlign w:val="center"/>
                </w:tcPr>
                <w:p w14:paraId="6DBFC000" w14:textId="77777777" w:rsidR="00C93FAE" w:rsidRPr="00C93FAE" w:rsidRDefault="00C93FAE" w:rsidP="00C93FAE">
                  <w:pPr>
                    <w:spacing w:before="100" w:beforeAutospacing="1" w:after="100" w:afterAutospacing="1"/>
                    <w:rPr>
                      <w:rFonts w:ascii="Calibri" w:hAnsi="Calibri" w:cs="Calibri"/>
                    </w:rPr>
                  </w:pPr>
                </w:p>
              </w:tc>
              <w:tc>
                <w:tcPr>
                  <w:tcW w:w="6946" w:type="dxa"/>
                  <w:vAlign w:val="center"/>
                </w:tcPr>
                <w:p w14:paraId="7035A1C7" w14:textId="77777777" w:rsidR="00C93FAE" w:rsidRPr="00C93FAE" w:rsidRDefault="00C93FAE" w:rsidP="00C93FAE">
                  <w:pPr>
                    <w:spacing w:before="100" w:beforeAutospacing="1" w:after="100" w:afterAutospacing="1"/>
                    <w:ind w:left="108" w:right="153"/>
                    <w:rPr>
                      <w:rFonts w:ascii="Calibri" w:hAnsi="Calibri" w:cs="Calibri"/>
                    </w:rPr>
                  </w:pPr>
                  <w:r w:rsidRPr="00C93FAE">
                    <w:rPr>
                      <w:rFonts w:ascii="Calibri" w:hAnsi="Calibri" w:cs="Calibri"/>
                    </w:rPr>
                    <w:t>If below normal, do not give denosumab. Discuss with the doctor so that a one week treatment course of vitamin D is prescribed and a further vitamin D test is arranged.</w:t>
                  </w:r>
                </w:p>
              </w:tc>
            </w:tr>
          </w:tbl>
          <w:p w14:paraId="2611CA0A" w14:textId="77777777" w:rsidR="00C93FAE" w:rsidRPr="00C93FAE" w:rsidRDefault="00C93FAE" w:rsidP="00C93FAE">
            <w:pPr>
              <w:widowControl/>
              <w:autoSpaceDE/>
              <w:autoSpaceDN/>
              <w:spacing w:before="120" w:after="120"/>
              <w:rPr>
                <w:rFonts w:ascii="Calibri" w:eastAsia="Calibri" w:hAnsi="Calibri" w:cs="Times New Roman"/>
                <w:lang w:eastAsia="en-US" w:bidi="ar-SA"/>
              </w:rPr>
            </w:pPr>
          </w:p>
        </w:tc>
      </w:tr>
      <w:tr w:rsidR="00C93FAE" w:rsidRPr="00C93FAE" w14:paraId="48236219" w14:textId="77777777" w:rsidTr="00C93FAE">
        <w:trPr>
          <w:trHeight w:hRule="exact" w:val="57"/>
        </w:trPr>
        <w:tc>
          <w:tcPr>
            <w:tcW w:w="0" w:type="auto"/>
            <w:gridSpan w:val="3"/>
            <w:tcBorders>
              <w:top w:val="nil"/>
              <w:left w:val="nil"/>
              <w:bottom w:val="nil"/>
              <w:right w:val="nil"/>
            </w:tcBorders>
          </w:tcPr>
          <w:p w14:paraId="084131E2" w14:textId="77777777" w:rsidR="00C93FAE" w:rsidRPr="00C93FAE" w:rsidRDefault="00C93FAE" w:rsidP="00C93FAE">
            <w:pPr>
              <w:spacing w:before="100" w:beforeAutospacing="1" w:after="100" w:afterAutospacing="1"/>
              <w:ind w:left="108"/>
              <w:rPr>
                <w:rFonts w:ascii="Calibri" w:hAnsi="Calibri" w:cs="Calibri"/>
                <w:b/>
              </w:rPr>
            </w:pPr>
          </w:p>
        </w:tc>
      </w:tr>
      <w:tr w:rsidR="00316415" w:rsidRPr="00C93FAE" w14:paraId="648E57C5" w14:textId="77777777" w:rsidTr="00C93FAE">
        <w:trPr>
          <w:trHeight w:val="261"/>
        </w:trPr>
        <w:tc>
          <w:tcPr>
            <w:tcW w:w="0" w:type="auto"/>
            <w:vAlign w:val="center"/>
          </w:tcPr>
          <w:p w14:paraId="345F68E4" w14:textId="77777777" w:rsidR="00C93FAE" w:rsidRPr="00C93FAE" w:rsidRDefault="00C93FAE" w:rsidP="00C93FAE">
            <w:pPr>
              <w:widowControl/>
              <w:autoSpaceDE/>
              <w:autoSpaceDN/>
              <w:spacing w:before="60" w:after="60"/>
              <w:rPr>
                <w:rFonts w:ascii="Calibri" w:eastAsia="Calibri" w:hAnsi="Calibri" w:cs="Times New Roman"/>
                <w:b/>
                <w:lang w:eastAsia="en-US" w:bidi="ar-SA"/>
              </w:rPr>
            </w:pPr>
          </w:p>
        </w:tc>
        <w:tc>
          <w:tcPr>
            <w:tcW w:w="563" w:type="dxa"/>
            <w:shd w:val="clear" w:color="auto" w:fill="D9E2F3"/>
            <w:vAlign w:val="center"/>
          </w:tcPr>
          <w:p w14:paraId="4B47C1F4" w14:textId="77777777" w:rsidR="00C93FAE" w:rsidRPr="00C93FAE" w:rsidRDefault="00C93FAE" w:rsidP="00C93FAE">
            <w:pPr>
              <w:widowControl/>
              <w:autoSpaceDE/>
              <w:autoSpaceDN/>
              <w:jc w:val="center"/>
              <w:rPr>
                <w:rFonts w:ascii="Calibri" w:eastAsia="Calibri" w:hAnsi="Calibri" w:cs="Times New Roman"/>
                <w:b/>
                <w:lang w:eastAsia="en-US" w:bidi="ar-SA"/>
              </w:rPr>
            </w:pPr>
            <w:r w:rsidRPr="00C93FAE">
              <w:rPr>
                <w:rFonts w:ascii="Calibri" w:eastAsia="Calibri" w:hAnsi="Calibri" w:cs="Times New Roman"/>
                <w:b/>
                <w:lang w:eastAsia="en-US" w:bidi="ar-SA"/>
              </w:rPr>
              <w:t>YES</w:t>
            </w:r>
          </w:p>
        </w:tc>
        <w:tc>
          <w:tcPr>
            <w:tcW w:w="535" w:type="dxa"/>
            <w:shd w:val="clear" w:color="auto" w:fill="D9E2F3"/>
            <w:vAlign w:val="center"/>
          </w:tcPr>
          <w:p w14:paraId="1AE8804A" w14:textId="77777777" w:rsidR="00C93FAE" w:rsidRPr="00C93FAE" w:rsidRDefault="00C93FAE" w:rsidP="00C93FAE">
            <w:pPr>
              <w:widowControl/>
              <w:autoSpaceDE/>
              <w:autoSpaceDN/>
              <w:jc w:val="center"/>
              <w:rPr>
                <w:rFonts w:ascii="Calibri" w:eastAsia="Calibri" w:hAnsi="Calibri" w:cs="Times New Roman"/>
                <w:b/>
                <w:lang w:eastAsia="en-US" w:bidi="ar-SA"/>
              </w:rPr>
            </w:pPr>
            <w:r w:rsidRPr="00C93FAE">
              <w:rPr>
                <w:rFonts w:ascii="Calibri" w:eastAsia="Calibri" w:hAnsi="Calibri" w:cs="Times New Roman"/>
                <w:b/>
                <w:lang w:eastAsia="en-US" w:bidi="ar-SA"/>
              </w:rPr>
              <w:t>NO</w:t>
            </w:r>
          </w:p>
        </w:tc>
      </w:tr>
      <w:tr w:rsidR="00C93FAE" w:rsidRPr="00C93FAE" w14:paraId="4135D618" w14:textId="77777777" w:rsidTr="00C93FAE">
        <w:tc>
          <w:tcPr>
            <w:tcW w:w="0" w:type="auto"/>
            <w:vAlign w:val="center"/>
          </w:tcPr>
          <w:p w14:paraId="43CA05F2" w14:textId="77777777" w:rsidR="00C93FAE" w:rsidRPr="00C93FAE" w:rsidRDefault="00C93FAE" w:rsidP="00C93FAE">
            <w:pPr>
              <w:widowControl/>
              <w:autoSpaceDE/>
              <w:autoSpaceDN/>
              <w:spacing w:before="60" w:after="60"/>
              <w:rPr>
                <w:rFonts w:ascii="Calibri" w:eastAsia="Calibri" w:hAnsi="Calibri" w:cs="Times New Roman"/>
                <w:b/>
                <w:lang w:eastAsia="en-US" w:bidi="ar-SA"/>
              </w:rPr>
            </w:pPr>
            <w:r w:rsidRPr="00C93FAE">
              <w:rPr>
                <w:rFonts w:ascii="Calibri" w:eastAsia="Calibri" w:hAnsi="Calibri" w:cs="Times New Roman"/>
                <w:b/>
                <w:lang w:eastAsia="en-US" w:bidi="ar-SA"/>
              </w:rPr>
              <w:t>Does the patient have a CrCl &lt;30 ml/min?</w:t>
            </w:r>
            <w:r w:rsidRPr="00C93FAE">
              <w:rPr>
                <w:rFonts w:ascii="Calibri" w:eastAsia="Calibri" w:hAnsi="Calibri" w:cs="Times New Roman"/>
                <w:b/>
                <w:lang w:eastAsia="en-US" w:bidi="ar-SA"/>
              </w:rPr>
              <w:tab/>
            </w:r>
          </w:p>
          <w:p w14:paraId="3852E58A" w14:textId="5D54DC50" w:rsidR="00C93FAE" w:rsidRPr="00C93FAE" w:rsidRDefault="00C93FAE" w:rsidP="00C93FAE">
            <w:pPr>
              <w:widowControl/>
              <w:autoSpaceDE/>
              <w:autoSpaceDN/>
              <w:spacing w:before="60" w:after="60"/>
              <w:rPr>
                <w:rFonts w:ascii="Calibri" w:eastAsia="Calibri" w:hAnsi="Calibri" w:cs="Times New Roman"/>
                <w:i/>
                <w:lang w:eastAsia="en-US" w:bidi="ar-SA"/>
              </w:rPr>
            </w:pPr>
            <w:r w:rsidRPr="00C93FAE">
              <w:rPr>
                <w:rFonts w:ascii="Calibri" w:eastAsia="Calibri" w:hAnsi="Calibri" w:cs="Times New Roman"/>
                <w:i/>
                <w:lang w:eastAsia="en-US" w:bidi="ar-SA"/>
              </w:rPr>
              <w:t xml:space="preserve">If </w:t>
            </w:r>
            <w:r w:rsidRPr="00C93FAE">
              <w:rPr>
                <w:rFonts w:ascii="Calibri" w:eastAsia="Calibri" w:hAnsi="Calibri" w:cs="Times New Roman"/>
                <w:b/>
                <w:i/>
                <w:lang w:eastAsia="en-US" w:bidi="ar-SA"/>
              </w:rPr>
              <w:t>YES,</w:t>
            </w:r>
            <w:r w:rsidRPr="00C93FAE">
              <w:rPr>
                <w:rFonts w:ascii="Calibri" w:eastAsia="Calibri" w:hAnsi="Calibri" w:cs="Times New Roman"/>
                <w:i/>
                <w:lang w:eastAsia="en-US" w:bidi="ar-SA"/>
              </w:rPr>
              <w:t xml:space="preserve"> the patient should be followed up by the specialist. The denosumab is prescribed, monitored and administered by the </w:t>
            </w:r>
            <w:r w:rsidR="005B428A">
              <w:rPr>
                <w:rFonts w:ascii="Calibri" w:eastAsia="Calibri" w:hAnsi="Calibri" w:cs="Times New Roman"/>
                <w:i/>
                <w:lang w:eastAsia="en-US" w:bidi="ar-SA"/>
              </w:rPr>
              <w:t>clinician</w:t>
            </w:r>
            <w:r w:rsidRPr="00C93FAE">
              <w:rPr>
                <w:rFonts w:ascii="Calibri" w:eastAsia="Calibri" w:hAnsi="Calibri" w:cs="Times New Roman"/>
                <w:i/>
                <w:lang w:eastAsia="en-US" w:bidi="ar-SA"/>
              </w:rPr>
              <w:t>.</w:t>
            </w:r>
          </w:p>
          <w:p w14:paraId="5F3CA3B1" w14:textId="77777777" w:rsidR="00C93FAE" w:rsidRPr="00C93FAE" w:rsidRDefault="00C93FAE" w:rsidP="00C93FAE">
            <w:pPr>
              <w:widowControl/>
              <w:autoSpaceDE/>
              <w:autoSpaceDN/>
              <w:rPr>
                <w:rFonts w:ascii="Calibri" w:eastAsia="Calibri" w:hAnsi="Calibri" w:cs="Times New Roman"/>
                <w:lang w:eastAsia="en-US" w:bidi="ar-SA"/>
              </w:rPr>
            </w:pPr>
            <w:r w:rsidRPr="00C93FAE">
              <w:rPr>
                <w:rFonts w:ascii="Calibri" w:eastAsia="Calibri" w:hAnsi="Calibri" w:cs="Times New Roman"/>
                <w:lang w:eastAsia="en-US" w:bidi="ar-SA"/>
              </w:rPr>
              <w:t>Please remember to:</w:t>
            </w:r>
          </w:p>
          <w:p w14:paraId="34609EDC" w14:textId="77777777" w:rsidR="00C93FAE" w:rsidRPr="00C93FAE" w:rsidRDefault="00C93FAE" w:rsidP="00C93FAE">
            <w:pPr>
              <w:widowControl/>
              <w:numPr>
                <w:ilvl w:val="0"/>
                <w:numId w:val="15"/>
              </w:numPr>
              <w:autoSpaceDE/>
              <w:autoSpaceDN/>
              <w:ind w:left="313" w:hanging="284"/>
              <w:rPr>
                <w:rFonts w:ascii="Calibri" w:eastAsia="Calibri" w:hAnsi="Calibri" w:cs="Times New Roman"/>
                <w:lang w:eastAsia="en-US" w:bidi="ar-SA"/>
              </w:rPr>
            </w:pPr>
            <w:r w:rsidRPr="00C93FAE">
              <w:rPr>
                <w:rFonts w:ascii="Calibri" w:eastAsia="Calibri" w:hAnsi="Calibri" w:cs="Times New Roman"/>
                <w:lang w:eastAsia="en-US" w:bidi="ar-SA"/>
              </w:rPr>
              <w:t>Check calcium level 2 weeks after each injection</w:t>
            </w:r>
          </w:p>
          <w:p w14:paraId="79BB246D" w14:textId="358AE52E" w:rsidR="00C93FAE" w:rsidRPr="00C93FAE" w:rsidRDefault="00C93FAE" w:rsidP="00C93FAE">
            <w:pPr>
              <w:widowControl/>
              <w:numPr>
                <w:ilvl w:val="0"/>
                <w:numId w:val="15"/>
              </w:numPr>
              <w:autoSpaceDE/>
              <w:autoSpaceDN/>
              <w:ind w:left="313" w:hanging="284"/>
              <w:rPr>
                <w:rFonts w:ascii="Calibri" w:eastAsia="Calibri" w:hAnsi="Calibri" w:cs="Times New Roman"/>
                <w:lang w:eastAsia="en-US" w:bidi="ar-SA"/>
              </w:rPr>
            </w:pPr>
            <w:r w:rsidRPr="00C93FAE">
              <w:rPr>
                <w:rFonts w:ascii="Calibri" w:eastAsia="Calibri" w:hAnsi="Calibri" w:cs="Times New Roman"/>
                <w:lang w:eastAsia="en-US" w:bidi="ar-SA"/>
              </w:rPr>
              <w:t xml:space="preserve">Ensure that the patient is being followed up by the specialist. If not, ask the </w:t>
            </w:r>
            <w:r w:rsidR="005B428A">
              <w:rPr>
                <w:rFonts w:ascii="Calibri" w:eastAsia="Calibri" w:hAnsi="Calibri" w:cs="Times New Roman"/>
                <w:lang w:eastAsia="en-US" w:bidi="ar-SA"/>
              </w:rPr>
              <w:t>clinician</w:t>
            </w:r>
            <w:r w:rsidRPr="00C93FAE">
              <w:rPr>
                <w:rFonts w:ascii="Calibri" w:eastAsia="Calibri" w:hAnsi="Calibri" w:cs="Times New Roman"/>
                <w:lang w:eastAsia="en-US" w:bidi="ar-SA"/>
              </w:rPr>
              <w:t xml:space="preserve"> to refer patient back to the specialist</w:t>
            </w:r>
          </w:p>
        </w:tc>
        <w:tc>
          <w:tcPr>
            <w:tcW w:w="563" w:type="dxa"/>
            <w:vAlign w:val="center"/>
          </w:tcPr>
          <w:p w14:paraId="1B7166E1" w14:textId="77777777" w:rsidR="00C93FAE" w:rsidRPr="00C93FAE" w:rsidRDefault="00C93FAE" w:rsidP="00C93FAE">
            <w:pPr>
              <w:widowControl/>
              <w:autoSpaceDE/>
              <w:autoSpaceDN/>
              <w:spacing w:before="120" w:after="120"/>
              <w:rPr>
                <w:rFonts w:ascii="Calibri" w:eastAsia="Calibri" w:hAnsi="Calibri" w:cs="Times New Roman"/>
                <w:lang w:eastAsia="en-US" w:bidi="ar-SA"/>
              </w:rPr>
            </w:pPr>
          </w:p>
        </w:tc>
        <w:tc>
          <w:tcPr>
            <w:tcW w:w="535" w:type="dxa"/>
            <w:vAlign w:val="center"/>
          </w:tcPr>
          <w:p w14:paraId="68849430" w14:textId="77777777" w:rsidR="00C93FAE" w:rsidRPr="00C93FAE" w:rsidRDefault="00C93FAE" w:rsidP="00C93FAE">
            <w:pPr>
              <w:widowControl/>
              <w:autoSpaceDE/>
              <w:autoSpaceDN/>
              <w:spacing w:before="120" w:after="120"/>
              <w:rPr>
                <w:rFonts w:ascii="Calibri" w:eastAsia="Calibri" w:hAnsi="Calibri" w:cs="Times New Roman"/>
                <w:lang w:eastAsia="en-US" w:bidi="ar-SA"/>
              </w:rPr>
            </w:pPr>
          </w:p>
        </w:tc>
      </w:tr>
      <w:tr w:rsidR="00C93FAE" w:rsidRPr="00C93FAE" w14:paraId="7F1C5AAB" w14:textId="77777777" w:rsidTr="00C93FAE">
        <w:trPr>
          <w:trHeight w:val="365"/>
        </w:trPr>
        <w:tc>
          <w:tcPr>
            <w:tcW w:w="0" w:type="auto"/>
            <w:gridSpan w:val="3"/>
            <w:vAlign w:val="center"/>
          </w:tcPr>
          <w:p w14:paraId="49633CB2" w14:textId="77777777" w:rsidR="00C93FAE" w:rsidRPr="00C93FAE" w:rsidRDefault="00C93FAE" w:rsidP="00C93FAE">
            <w:pPr>
              <w:widowControl/>
              <w:autoSpaceDE/>
              <w:autoSpaceDN/>
              <w:spacing w:before="120" w:after="120"/>
              <w:rPr>
                <w:rFonts w:ascii="Calibri" w:eastAsia="Calibri" w:hAnsi="Calibri" w:cs="Times New Roman"/>
                <w:b/>
                <w:lang w:eastAsia="en-US" w:bidi="ar-SA"/>
              </w:rPr>
            </w:pPr>
            <w:r w:rsidRPr="00C93FAE">
              <w:rPr>
                <w:rFonts w:ascii="Calibri" w:eastAsia="Calibri" w:hAnsi="Calibri" w:cs="Times New Roman"/>
                <w:b/>
                <w:lang w:eastAsia="en-US" w:bidi="ar-SA"/>
              </w:rPr>
              <w:t xml:space="preserve">NAME: </w:t>
            </w:r>
          </w:p>
        </w:tc>
      </w:tr>
      <w:tr w:rsidR="00C93FAE" w:rsidRPr="00C93FAE" w14:paraId="1334A752" w14:textId="77777777" w:rsidTr="00C93FAE">
        <w:trPr>
          <w:trHeight w:val="287"/>
        </w:trPr>
        <w:tc>
          <w:tcPr>
            <w:tcW w:w="0" w:type="auto"/>
            <w:gridSpan w:val="3"/>
            <w:vAlign w:val="center"/>
          </w:tcPr>
          <w:p w14:paraId="7DCF426F" w14:textId="77777777" w:rsidR="00C93FAE" w:rsidRPr="00C93FAE" w:rsidRDefault="00C93FAE" w:rsidP="00C93FAE">
            <w:pPr>
              <w:widowControl/>
              <w:autoSpaceDE/>
              <w:autoSpaceDN/>
              <w:spacing w:before="120" w:after="120"/>
              <w:rPr>
                <w:rFonts w:ascii="Calibri" w:eastAsia="Calibri" w:hAnsi="Calibri" w:cs="Times New Roman"/>
                <w:b/>
                <w:lang w:eastAsia="en-US" w:bidi="ar-SA"/>
              </w:rPr>
            </w:pPr>
            <w:r w:rsidRPr="00C93FAE">
              <w:rPr>
                <w:rFonts w:ascii="Calibri" w:eastAsia="Calibri" w:hAnsi="Calibri" w:cs="Times New Roman"/>
                <w:b/>
                <w:lang w:eastAsia="en-US" w:bidi="ar-SA"/>
              </w:rPr>
              <w:t>SIGNATURE:</w:t>
            </w:r>
          </w:p>
        </w:tc>
      </w:tr>
    </w:tbl>
    <w:p w14:paraId="5168F42F" w14:textId="77777777" w:rsidR="00F91B72" w:rsidRDefault="00F91B72" w:rsidP="00E75B2E">
      <w:pPr>
        <w:pStyle w:val="Heading1"/>
        <w:spacing w:before="94" w:line="480" w:lineRule="auto"/>
        <w:ind w:left="0" w:right="1595"/>
        <w:sectPr w:rsidR="00F91B72" w:rsidSect="00C93FAE">
          <w:headerReference w:type="default" r:id="rId38"/>
          <w:pgSz w:w="11910" w:h="16850"/>
          <w:pgMar w:top="320" w:right="240" w:bottom="740" w:left="340" w:header="0" w:footer="248" w:gutter="0"/>
          <w:pgNumType w:start="10"/>
          <w:cols w:space="720"/>
          <w:docGrid w:linePitch="299"/>
        </w:sectPr>
      </w:pPr>
    </w:p>
    <w:tbl>
      <w:tblPr>
        <w:tblStyle w:val="TableGrid2"/>
        <w:tblW w:w="11062" w:type="dxa"/>
        <w:tblInd w:w="-5" w:type="dxa"/>
        <w:tblLook w:val="04A0" w:firstRow="1" w:lastRow="0" w:firstColumn="1" w:lastColumn="0" w:noHBand="0" w:noVBand="1"/>
      </w:tblPr>
      <w:tblGrid>
        <w:gridCol w:w="562"/>
        <w:gridCol w:w="10500"/>
      </w:tblGrid>
      <w:tr w:rsidR="00F91B72" w:rsidRPr="00F91B72" w14:paraId="2498AD7E" w14:textId="77777777" w:rsidTr="00F91B72">
        <w:trPr>
          <w:trHeight w:val="699"/>
        </w:trPr>
        <w:tc>
          <w:tcPr>
            <w:tcW w:w="11062" w:type="dxa"/>
            <w:gridSpan w:val="2"/>
            <w:shd w:val="clear" w:color="auto" w:fill="D9E2F3"/>
          </w:tcPr>
          <w:p w14:paraId="7D9DAA3C" w14:textId="77777777" w:rsidR="00F91B72" w:rsidRPr="00F91B72" w:rsidRDefault="00F91B72" w:rsidP="00F91B72">
            <w:pPr>
              <w:widowControl/>
              <w:autoSpaceDE/>
              <w:autoSpaceDN/>
              <w:jc w:val="center"/>
              <w:rPr>
                <w:rFonts w:ascii="Calibri" w:eastAsia="Calibri" w:hAnsi="Calibri" w:cs="Times New Roman"/>
                <w:b/>
                <w:lang w:eastAsia="en-US" w:bidi="ar-SA"/>
              </w:rPr>
            </w:pPr>
            <w:bookmarkStart w:id="14" w:name="App2"/>
            <w:r w:rsidRPr="00F91B72">
              <w:rPr>
                <w:rFonts w:ascii="Calibri" w:eastAsia="Calibri" w:hAnsi="Calibri" w:cs="Times New Roman"/>
                <w:b/>
                <w:sz w:val="24"/>
                <w:lang w:eastAsia="en-US" w:bidi="ar-SA"/>
              </w:rPr>
              <w:lastRenderedPageBreak/>
              <w:t>Advice</w:t>
            </w:r>
            <w:bookmarkEnd w:id="14"/>
            <w:r w:rsidRPr="00F91B72">
              <w:rPr>
                <w:rFonts w:ascii="Calibri" w:eastAsia="Calibri" w:hAnsi="Calibri" w:cs="Times New Roman"/>
                <w:b/>
                <w:sz w:val="24"/>
                <w:lang w:eastAsia="en-US" w:bidi="ar-SA"/>
              </w:rPr>
              <w:t xml:space="preserve"> and Guidance form to be completed when seeking specialist rheumatology advice regarding initiation/continuation of denosumab</w:t>
            </w:r>
          </w:p>
        </w:tc>
      </w:tr>
      <w:tr w:rsidR="00F91B72" w:rsidRPr="00F91B72" w14:paraId="111B271E" w14:textId="77777777" w:rsidTr="00F91B72">
        <w:trPr>
          <w:trHeight w:val="983"/>
        </w:trPr>
        <w:tc>
          <w:tcPr>
            <w:tcW w:w="562" w:type="dxa"/>
          </w:tcPr>
          <w:p w14:paraId="1044919E" w14:textId="77777777" w:rsidR="00F91B72" w:rsidRPr="00F91B72" w:rsidRDefault="00F91B72" w:rsidP="00F91B72">
            <w:pPr>
              <w:widowControl/>
              <w:numPr>
                <w:ilvl w:val="0"/>
                <w:numId w:val="16"/>
              </w:numPr>
              <w:autoSpaceDE/>
              <w:autoSpaceDN/>
              <w:spacing w:before="80"/>
              <w:ind w:left="0" w:firstLine="0"/>
              <w:rPr>
                <w:rFonts w:ascii="Calibri" w:eastAsia="Calibri" w:hAnsi="Calibri" w:cs="Times New Roman"/>
                <w:lang w:eastAsia="en-US" w:bidi="ar-SA"/>
              </w:rPr>
            </w:pPr>
          </w:p>
        </w:tc>
        <w:tc>
          <w:tcPr>
            <w:tcW w:w="10500" w:type="dxa"/>
          </w:tcPr>
          <w:p w14:paraId="319321E2" w14:textId="59183369" w:rsidR="00F91B72" w:rsidRPr="00F91B72" w:rsidRDefault="00F91B72" w:rsidP="00F91B72">
            <w:pPr>
              <w:widowControl/>
              <w:autoSpaceDE/>
              <w:autoSpaceDN/>
              <w:spacing w:before="80"/>
              <w:rPr>
                <w:rFonts w:ascii="Calibri" w:eastAsia="Calibri" w:hAnsi="Calibri" w:cs="Times New Roman"/>
                <w:lang w:eastAsia="en-US" w:bidi="ar-SA"/>
              </w:rPr>
            </w:pPr>
            <w:r w:rsidRPr="00F91B72">
              <w:rPr>
                <w:rFonts w:ascii="Calibri" w:eastAsia="Calibri" w:hAnsi="Calibri" w:cs="Times New Roman"/>
                <w:lang w:eastAsia="en-US" w:bidi="ar-SA"/>
              </w:rPr>
              <w:t xml:space="preserve">FRAX based 10 year risk of major OP fracture         </w:t>
            </w:r>
            <w:r>
              <w:rPr>
                <w:rFonts w:ascii="Calibri" w:eastAsia="Calibri" w:hAnsi="Calibri" w:cs="Times New Roman"/>
                <w:lang w:eastAsia="en-US" w:bidi="ar-SA"/>
              </w:rPr>
              <w:t xml:space="preserve">  </w:t>
            </w:r>
            <w:r w:rsidRPr="00F91B72">
              <w:rPr>
                <w:rFonts w:ascii="Calibri" w:eastAsia="Calibri" w:hAnsi="Calibri" w:cs="Times New Roman"/>
                <w:lang w:eastAsia="en-US" w:bidi="ar-SA"/>
              </w:rPr>
              <w:t xml:space="preserve"> %</w:t>
            </w:r>
          </w:p>
          <w:p w14:paraId="74879984" w14:textId="77777777" w:rsidR="00F91B72" w:rsidRPr="00F91B72" w:rsidRDefault="00F91B72" w:rsidP="00F91B72">
            <w:pPr>
              <w:widowControl/>
              <w:autoSpaceDE/>
              <w:autoSpaceDN/>
              <w:spacing w:before="80"/>
              <w:rPr>
                <w:rFonts w:ascii="Calibri" w:eastAsia="Calibri" w:hAnsi="Calibri" w:cs="Times New Roman"/>
                <w:lang w:eastAsia="en-US" w:bidi="ar-SA"/>
              </w:rPr>
            </w:pPr>
          </w:p>
          <w:p w14:paraId="1119428F" w14:textId="77777777" w:rsidR="00F91B72" w:rsidRPr="00F91B72" w:rsidRDefault="00F91B72" w:rsidP="00F91B72">
            <w:pPr>
              <w:widowControl/>
              <w:autoSpaceDE/>
              <w:autoSpaceDN/>
              <w:spacing w:before="80"/>
              <w:rPr>
                <w:rFonts w:ascii="Calibri" w:eastAsia="Calibri" w:hAnsi="Calibri" w:cs="Times New Roman"/>
                <w:lang w:eastAsia="en-US" w:bidi="ar-SA"/>
              </w:rPr>
            </w:pPr>
            <w:r w:rsidRPr="00F91B72">
              <w:rPr>
                <w:rFonts w:ascii="Calibri" w:eastAsia="Calibri" w:hAnsi="Calibri" w:cs="Times New Roman"/>
                <w:lang w:eastAsia="en-US" w:bidi="ar-SA"/>
              </w:rPr>
              <w:t>NOGG recommendation very high risk/high risk/lifestyle only</w:t>
            </w:r>
          </w:p>
        </w:tc>
      </w:tr>
      <w:tr w:rsidR="00F91B72" w:rsidRPr="00F91B72" w14:paraId="0AFF2A53" w14:textId="77777777" w:rsidTr="00F91B72">
        <w:trPr>
          <w:trHeight w:val="983"/>
        </w:trPr>
        <w:tc>
          <w:tcPr>
            <w:tcW w:w="562" w:type="dxa"/>
          </w:tcPr>
          <w:p w14:paraId="59B86218" w14:textId="77777777" w:rsidR="00F91B72" w:rsidRPr="00F91B72" w:rsidRDefault="00F91B72" w:rsidP="00F91B72">
            <w:pPr>
              <w:widowControl/>
              <w:numPr>
                <w:ilvl w:val="0"/>
                <w:numId w:val="16"/>
              </w:numPr>
              <w:autoSpaceDE/>
              <w:autoSpaceDN/>
              <w:spacing w:before="80"/>
              <w:ind w:left="0" w:firstLine="0"/>
              <w:rPr>
                <w:rFonts w:ascii="Calibri" w:eastAsia="Calibri" w:hAnsi="Calibri" w:cs="Times New Roman"/>
                <w:lang w:eastAsia="en-US" w:bidi="ar-SA"/>
              </w:rPr>
            </w:pPr>
          </w:p>
        </w:tc>
        <w:tc>
          <w:tcPr>
            <w:tcW w:w="10500" w:type="dxa"/>
          </w:tcPr>
          <w:p w14:paraId="11981567" w14:textId="107922AE" w:rsidR="00F91B72" w:rsidRPr="00F91B72" w:rsidRDefault="00F91B72" w:rsidP="00F91B72">
            <w:pPr>
              <w:widowControl/>
              <w:autoSpaceDE/>
              <w:autoSpaceDN/>
              <w:spacing w:before="80"/>
              <w:rPr>
                <w:rFonts w:ascii="Calibri" w:eastAsia="Calibri" w:hAnsi="Calibri" w:cs="Times New Roman"/>
                <w:lang w:eastAsia="en-US" w:bidi="ar-SA"/>
              </w:rPr>
            </w:pPr>
            <w:r w:rsidRPr="00F91B72">
              <w:rPr>
                <w:rFonts w:ascii="Calibri" w:eastAsia="Calibri" w:hAnsi="Calibri" w:cs="Times New Roman"/>
                <w:lang w:eastAsia="en-US" w:bidi="ar-SA"/>
              </w:rPr>
              <w:t xml:space="preserve">FRAX based 10 year risk of hip fracture         </w:t>
            </w:r>
            <w:r>
              <w:rPr>
                <w:rFonts w:ascii="Calibri" w:eastAsia="Calibri" w:hAnsi="Calibri" w:cs="Times New Roman"/>
                <w:lang w:eastAsia="en-US" w:bidi="ar-SA"/>
              </w:rPr>
              <w:t xml:space="preserve">             </w:t>
            </w:r>
            <w:r w:rsidRPr="00F91B72">
              <w:rPr>
                <w:rFonts w:ascii="Calibri" w:eastAsia="Calibri" w:hAnsi="Calibri" w:cs="Times New Roman"/>
                <w:lang w:eastAsia="en-US" w:bidi="ar-SA"/>
              </w:rPr>
              <w:t xml:space="preserve"> %</w:t>
            </w:r>
          </w:p>
          <w:p w14:paraId="1279CC5D" w14:textId="77777777" w:rsidR="00F91B72" w:rsidRPr="00F91B72" w:rsidRDefault="00F91B72" w:rsidP="00F91B72">
            <w:pPr>
              <w:widowControl/>
              <w:autoSpaceDE/>
              <w:autoSpaceDN/>
              <w:spacing w:before="80"/>
              <w:rPr>
                <w:rFonts w:ascii="Calibri" w:eastAsia="Calibri" w:hAnsi="Calibri" w:cs="Times New Roman"/>
                <w:lang w:eastAsia="en-US" w:bidi="ar-SA"/>
              </w:rPr>
            </w:pPr>
          </w:p>
          <w:p w14:paraId="65A1CB3F" w14:textId="77777777" w:rsidR="00F91B72" w:rsidRPr="00F91B72" w:rsidRDefault="00F91B72" w:rsidP="00F91B72">
            <w:pPr>
              <w:widowControl/>
              <w:autoSpaceDE/>
              <w:autoSpaceDN/>
              <w:spacing w:before="80"/>
              <w:rPr>
                <w:rFonts w:ascii="Calibri" w:eastAsia="Calibri" w:hAnsi="Calibri" w:cs="Times New Roman"/>
                <w:lang w:eastAsia="en-US" w:bidi="ar-SA"/>
              </w:rPr>
            </w:pPr>
            <w:r w:rsidRPr="00F91B72">
              <w:rPr>
                <w:rFonts w:ascii="Calibri" w:eastAsia="Calibri" w:hAnsi="Calibri" w:cs="Times New Roman"/>
                <w:lang w:eastAsia="en-US" w:bidi="ar-SA"/>
              </w:rPr>
              <w:t>NOGG recommendation very high risk/high risk/lifestyle only</w:t>
            </w:r>
          </w:p>
        </w:tc>
      </w:tr>
      <w:tr w:rsidR="00F91B72" w:rsidRPr="00F91B72" w14:paraId="446FB659" w14:textId="77777777" w:rsidTr="00F91B72">
        <w:trPr>
          <w:trHeight w:val="1696"/>
        </w:trPr>
        <w:tc>
          <w:tcPr>
            <w:tcW w:w="562" w:type="dxa"/>
          </w:tcPr>
          <w:p w14:paraId="7A075DFB" w14:textId="77777777" w:rsidR="00F91B72" w:rsidRPr="00F91B72" w:rsidRDefault="00F91B72" w:rsidP="00F91B72">
            <w:pPr>
              <w:widowControl/>
              <w:numPr>
                <w:ilvl w:val="0"/>
                <w:numId w:val="16"/>
              </w:numPr>
              <w:autoSpaceDE/>
              <w:autoSpaceDN/>
              <w:spacing w:before="80"/>
              <w:ind w:left="0" w:firstLine="0"/>
              <w:rPr>
                <w:rFonts w:ascii="Calibri" w:eastAsia="Calibri" w:hAnsi="Calibri" w:cs="Times New Roman"/>
                <w:lang w:eastAsia="en-US" w:bidi="ar-SA"/>
              </w:rPr>
            </w:pPr>
          </w:p>
        </w:tc>
        <w:tc>
          <w:tcPr>
            <w:tcW w:w="10500" w:type="dxa"/>
          </w:tcPr>
          <w:p w14:paraId="07AD705B" w14:textId="77777777" w:rsidR="00F91B72" w:rsidRPr="00F91B72" w:rsidRDefault="00F91B72" w:rsidP="00F91B72">
            <w:pPr>
              <w:widowControl/>
              <w:autoSpaceDE/>
              <w:autoSpaceDN/>
              <w:spacing w:before="80"/>
              <w:rPr>
                <w:rFonts w:ascii="Calibri" w:eastAsia="Calibri" w:hAnsi="Calibri" w:cs="Times New Roman"/>
                <w:lang w:eastAsia="en-US" w:bidi="ar-SA"/>
              </w:rPr>
            </w:pPr>
            <w:r w:rsidRPr="00F91B72">
              <w:rPr>
                <w:rFonts w:ascii="Calibri" w:eastAsia="Calibri" w:hAnsi="Calibri" w:cs="Times New Roman"/>
                <w:lang w:eastAsia="en-US" w:bidi="ar-SA"/>
              </w:rPr>
              <w:t>Please enclose previous DXAs and latest DXA</w:t>
            </w:r>
          </w:p>
          <w:p w14:paraId="7F030B0F" w14:textId="55405B6E" w:rsidR="00F91B72" w:rsidRPr="00F91B72" w:rsidRDefault="00F91B72" w:rsidP="00F91B72">
            <w:pPr>
              <w:widowControl/>
              <w:autoSpaceDE/>
              <w:autoSpaceDN/>
              <w:spacing w:before="80"/>
              <w:rPr>
                <w:rFonts w:ascii="Calibri" w:eastAsia="Calibri" w:hAnsi="Calibri" w:cs="Times New Roman"/>
                <w:lang w:eastAsia="en-US" w:bidi="ar-SA"/>
              </w:rPr>
            </w:pPr>
            <w:r w:rsidRPr="00F91B72">
              <w:rPr>
                <w:rFonts w:ascii="Calibri" w:eastAsia="Calibri" w:hAnsi="Calibri" w:cs="Times New Roman"/>
                <w:lang w:eastAsia="en-US" w:bidi="ar-SA"/>
              </w:rPr>
              <w:t>Date: ________________</w:t>
            </w:r>
          </w:p>
          <w:p w14:paraId="32CC3E81" w14:textId="77777777" w:rsidR="00F91B72" w:rsidRPr="00F91B72" w:rsidRDefault="00F91B72" w:rsidP="00F91B72">
            <w:pPr>
              <w:widowControl/>
              <w:autoSpaceDE/>
              <w:autoSpaceDN/>
              <w:spacing w:before="80"/>
              <w:rPr>
                <w:rFonts w:ascii="Calibri" w:eastAsia="Calibri" w:hAnsi="Calibri" w:cs="Times New Roman"/>
                <w:lang w:eastAsia="en-US" w:bidi="ar-SA"/>
              </w:rPr>
            </w:pPr>
            <w:r w:rsidRPr="00F91B72">
              <w:rPr>
                <w:rFonts w:ascii="Calibri" w:eastAsia="Calibri" w:hAnsi="Calibri" w:cs="Times New Roman"/>
                <w:lang w:eastAsia="en-US" w:bidi="ar-SA"/>
              </w:rPr>
              <w:t>T-score spine</w:t>
            </w:r>
          </w:p>
          <w:p w14:paraId="60869EAC" w14:textId="77777777" w:rsidR="00F91B72" w:rsidRPr="00F91B72" w:rsidRDefault="00F91B72" w:rsidP="00F91B72">
            <w:pPr>
              <w:widowControl/>
              <w:autoSpaceDE/>
              <w:autoSpaceDN/>
              <w:spacing w:before="80"/>
              <w:rPr>
                <w:rFonts w:ascii="Calibri" w:eastAsia="Calibri" w:hAnsi="Calibri" w:cs="Times New Roman"/>
                <w:lang w:eastAsia="en-US" w:bidi="ar-SA"/>
              </w:rPr>
            </w:pPr>
            <w:r w:rsidRPr="00F91B72">
              <w:rPr>
                <w:rFonts w:ascii="Calibri" w:eastAsia="Calibri" w:hAnsi="Calibri" w:cs="Times New Roman"/>
                <w:lang w:eastAsia="en-US" w:bidi="ar-SA"/>
              </w:rPr>
              <w:t xml:space="preserve">T-score femoral neck </w:t>
            </w:r>
          </w:p>
          <w:p w14:paraId="27821516" w14:textId="77777777" w:rsidR="00F91B72" w:rsidRPr="00F91B72" w:rsidRDefault="00F91B72" w:rsidP="00F91B72">
            <w:pPr>
              <w:widowControl/>
              <w:autoSpaceDE/>
              <w:autoSpaceDN/>
              <w:spacing w:before="80"/>
              <w:rPr>
                <w:rFonts w:ascii="Calibri" w:eastAsia="Calibri" w:hAnsi="Calibri" w:cs="Times New Roman"/>
                <w:lang w:eastAsia="en-US" w:bidi="ar-SA"/>
              </w:rPr>
            </w:pPr>
            <w:r w:rsidRPr="00F91B72">
              <w:rPr>
                <w:rFonts w:ascii="Calibri" w:eastAsia="Calibri" w:hAnsi="Calibri" w:cs="Times New Roman"/>
                <w:lang w:eastAsia="en-US" w:bidi="ar-SA"/>
              </w:rPr>
              <w:t>T-score total hip</w:t>
            </w:r>
          </w:p>
        </w:tc>
      </w:tr>
      <w:tr w:rsidR="00F91B72" w:rsidRPr="00F91B72" w14:paraId="6F1E6110" w14:textId="77777777" w:rsidTr="00F91B72">
        <w:trPr>
          <w:trHeight w:val="1550"/>
        </w:trPr>
        <w:tc>
          <w:tcPr>
            <w:tcW w:w="562" w:type="dxa"/>
          </w:tcPr>
          <w:p w14:paraId="0CB34782" w14:textId="77777777" w:rsidR="00F91B72" w:rsidRPr="00F91B72" w:rsidRDefault="00F91B72" w:rsidP="00F91B72">
            <w:pPr>
              <w:widowControl/>
              <w:numPr>
                <w:ilvl w:val="0"/>
                <w:numId w:val="16"/>
              </w:numPr>
              <w:autoSpaceDE/>
              <w:autoSpaceDN/>
              <w:ind w:left="0" w:firstLine="0"/>
              <w:contextualSpacing/>
              <w:rPr>
                <w:rFonts w:ascii="Calibri" w:eastAsia="Calibri" w:hAnsi="Calibri" w:cs="Times New Roman"/>
                <w:lang w:eastAsia="en-US" w:bidi="ar-SA"/>
              </w:rPr>
            </w:pPr>
          </w:p>
        </w:tc>
        <w:tc>
          <w:tcPr>
            <w:tcW w:w="10500" w:type="dxa"/>
          </w:tcPr>
          <w:p w14:paraId="54CAEB2A" w14:textId="77777777" w:rsidR="00F91B72" w:rsidRPr="00F91B72" w:rsidRDefault="00F91B72" w:rsidP="00F91B72">
            <w:pPr>
              <w:widowControl/>
              <w:autoSpaceDE/>
              <w:autoSpaceDN/>
              <w:rPr>
                <w:rFonts w:ascii="Calibri" w:eastAsia="Calibri" w:hAnsi="Calibri" w:cs="Times New Roman"/>
                <w:lang w:eastAsia="en-US" w:bidi="ar-SA"/>
              </w:rPr>
            </w:pPr>
            <w:r w:rsidRPr="00F91B72">
              <w:rPr>
                <w:rFonts w:ascii="Calibri" w:eastAsia="Calibri" w:hAnsi="Calibri" w:cs="Times New Roman"/>
                <w:lang w:eastAsia="en-US" w:bidi="ar-SA"/>
              </w:rPr>
              <w:t xml:space="preserve">What are the patients current renal function tests? </w:t>
            </w:r>
          </w:p>
          <w:p w14:paraId="07AC9928" w14:textId="304CB6ED" w:rsidR="00F91B72" w:rsidRPr="00F91B72" w:rsidRDefault="00F91B72" w:rsidP="00F91B72">
            <w:pPr>
              <w:widowControl/>
              <w:autoSpaceDE/>
              <w:autoSpaceDN/>
              <w:spacing w:before="120" w:after="120"/>
              <w:rPr>
                <w:rFonts w:ascii="Calibri" w:eastAsia="Calibri" w:hAnsi="Calibri" w:cs="Times New Roman"/>
                <w:lang w:eastAsia="en-US" w:bidi="ar-SA"/>
              </w:rPr>
            </w:pPr>
            <w:r w:rsidRPr="00F91B72">
              <w:rPr>
                <w:rFonts w:ascii="Calibri" w:eastAsia="Calibri" w:hAnsi="Calibri" w:cs="Times New Roman"/>
                <w:lang w:eastAsia="en-US" w:bidi="ar-SA"/>
              </w:rPr>
              <w:t xml:space="preserve">CrCl                          </w:t>
            </w:r>
            <w:r>
              <w:rPr>
                <w:rFonts w:ascii="Calibri" w:eastAsia="Calibri" w:hAnsi="Calibri" w:cs="Times New Roman"/>
                <w:lang w:eastAsia="en-US" w:bidi="ar-SA"/>
              </w:rPr>
              <w:t xml:space="preserve">  </w:t>
            </w:r>
            <w:r w:rsidRPr="00F91B72">
              <w:rPr>
                <w:rFonts w:ascii="Calibri" w:eastAsia="Calibri" w:hAnsi="Calibri" w:cs="Times New Roman"/>
                <w:lang w:eastAsia="en-US" w:bidi="ar-SA"/>
              </w:rPr>
              <w:t xml:space="preserve">  ml/min</w:t>
            </w:r>
          </w:p>
          <w:p w14:paraId="037C406B" w14:textId="77777777" w:rsidR="00F91B72" w:rsidRPr="00F91B72" w:rsidRDefault="00F91B72" w:rsidP="00F91B72">
            <w:pPr>
              <w:widowControl/>
              <w:autoSpaceDE/>
              <w:autoSpaceDN/>
              <w:spacing w:before="120" w:after="120"/>
              <w:rPr>
                <w:rFonts w:ascii="Calibri" w:eastAsia="Calibri" w:hAnsi="Calibri" w:cs="Times New Roman"/>
                <w:lang w:eastAsia="en-US" w:bidi="ar-SA"/>
              </w:rPr>
            </w:pPr>
            <w:r w:rsidRPr="00F91B72">
              <w:rPr>
                <w:rFonts w:ascii="Calibri" w:eastAsia="Calibri" w:hAnsi="Calibri" w:cs="Times New Roman"/>
                <w:lang w:eastAsia="en-US" w:bidi="ar-SA"/>
              </w:rPr>
              <w:t>Creatinine                   umol/l</w:t>
            </w:r>
          </w:p>
          <w:p w14:paraId="50BFF4C7" w14:textId="77777777" w:rsidR="00F91B72" w:rsidRPr="00F91B72" w:rsidRDefault="00F91B72" w:rsidP="00F91B72">
            <w:pPr>
              <w:widowControl/>
              <w:autoSpaceDE/>
              <w:autoSpaceDN/>
              <w:spacing w:before="120" w:after="120"/>
              <w:rPr>
                <w:rFonts w:ascii="Calibri" w:eastAsia="Calibri" w:hAnsi="Calibri" w:cs="Times New Roman"/>
                <w:lang w:eastAsia="en-US" w:bidi="ar-SA"/>
              </w:rPr>
            </w:pPr>
            <w:r w:rsidRPr="00F91B72">
              <w:rPr>
                <w:rFonts w:ascii="Calibri" w:eastAsia="Calibri" w:hAnsi="Calibri" w:cs="Times New Roman"/>
                <w:lang w:eastAsia="en-US" w:bidi="ar-SA"/>
              </w:rPr>
              <w:t>Date: ____________________</w:t>
            </w:r>
          </w:p>
        </w:tc>
      </w:tr>
      <w:tr w:rsidR="00F91B72" w:rsidRPr="00F91B72" w14:paraId="299269B9" w14:textId="77777777" w:rsidTr="00F91B72">
        <w:trPr>
          <w:trHeight w:val="978"/>
        </w:trPr>
        <w:tc>
          <w:tcPr>
            <w:tcW w:w="562" w:type="dxa"/>
          </w:tcPr>
          <w:p w14:paraId="7B7E9CCB" w14:textId="77777777" w:rsidR="00F91B72" w:rsidRPr="00F91B72" w:rsidRDefault="00F91B72" w:rsidP="00F91B72">
            <w:pPr>
              <w:widowControl/>
              <w:numPr>
                <w:ilvl w:val="0"/>
                <w:numId w:val="16"/>
              </w:numPr>
              <w:autoSpaceDE/>
              <w:autoSpaceDN/>
              <w:ind w:left="0" w:firstLine="0"/>
              <w:contextualSpacing/>
              <w:rPr>
                <w:rFonts w:ascii="Calibri" w:eastAsia="Calibri" w:hAnsi="Calibri" w:cs="Times New Roman"/>
                <w:lang w:eastAsia="en-US" w:bidi="ar-SA"/>
              </w:rPr>
            </w:pPr>
          </w:p>
        </w:tc>
        <w:tc>
          <w:tcPr>
            <w:tcW w:w="10500" w:type="dxa"/>
          </w:tcPr>
          <w:p w14:paraId="43520CDC" w14:textId="77777777" w:rsidR="00F91B72" w:rsidRPr="00F91B72" w:rsidRDefault="00F91B72" w:rsidP="00F91B72">
            <w:pPr>
              <w:widowControl/>
              <w:autoSpaceDE/>
              <w:autoSpaceDN/>
              <w:rPr>
                <w:rFonts w:ascii="Calibri" w:eastAsia="Calibri" w:hAnsi="Calibri" w:cs="Times New Roman"/>
                <w:lang w:eastAsia="en-US" w:bidi="ar-SA"/>
              </w:rPr>
            </w:pPr>
            <w:r w:rsidRPr="00F91B72">
              <w:rPr>
                <w:rFonts w:ascii="Calibri" w:eastAsia="Calibri" w:hAnsi="Calibri" w:cs="Times New Roman"/>
                <w:lang w:eastAsia="en-US" w:bidi="ar-SA"/>
              </w:rPr>
              <w:t>Is the patient currently taking systemic steroids?</w:t>
            </w:r>
          </w:p>
          <w:p w14:paraId="3DC42A2A" w14:textId="77777777" w:rsidR="00F91B72" w:rsidRPr="00F91B72" w:rsidRDefault="00F91B72" w:rsidP="00F91B72">
            <w:pPr>
              <w:widowControl/>
              <w:autoSpaceDE/>
              <w:autoSpaceDN/>
              <w:spacing w:before="120"/>
              <w:rPr>
                <w:rFonts w:ascii="Calibri" w:eastAsia="Calibri" w:hAnsi="Calibri" w:cs="Times New Roman"/>
                <w:lang w:eastAsia="en-US" w:bidi="ar-SA"/>
              </w:rPr>
            </w:pPr>
            <w:r w:rsidRPr="00F91B72">
              <w:rPr>
                <w:rFonts w:ascii="Calibri" w:eastAsia="Calibri" w:hAnsi="Calibri" w:cs="Times New Roman"/>
                <w:lang w:eastAsia="en-US" w:bidi="ar-SA"/>
              </w:rPr>
              <w:t>Daily dose:</w:t>
            </w:r>
          </w:p>
        </w:tc>
      </w:tr>
      <w:tr w:rsidR="00F91B72" w:rsidRPr="00F91B72" w14:paraId="1F9EBE30" w14:textId="77777777" w:rsidTr="00F91B72">
        <w:trPr>
          <w:trHeight w:val="481"/>
        </w:trPr>
        <w:tc>
          <w:tcPr>
            <w:tcW w:w="562" w:type="dxa"/>
            <w:vAlign w:val="center"/>
          </w:tcPr>
          <w:p w14:paraId="70EE973A" w14:textId="77777777" w:rsidR="00F91B72" w:rsidRPr="00F91B72" w:rsidRDefault="00F91B72" w:rsidP="00F91B72">
            <w:pPr>
              <w:widowControl/>
              <w:numPr>
                <w:ilvl w:val="0"/>
                <w:numId w:val="16"/>
              </w:numPr>
              <w:autoSpaceDE/>
              <w:autoSpaceDN/>
              <w:ind w:left="0" w:firstLine="0"/>
              <w:contextualSpacing/>
              <w:rPr>
                <w:rFonts w:ascii="Calibri" w:eastAsia="Calibri" w:hAnsi="Calibri" w:cs="Times New Roman"/>
                <w:lang w:eastAsia="en-US" w:bidi="ar-SA"/>
              </w:rPr>
            </w:pPr>
          </w:p>
        </w:tc>
        <w:tc>
          <w:tcPr>
            <w:tcW w:w="10500" w:type="dxa"/>
            <w:vAlign w:val="center"/>
          </w:tcPr>
          <w:p w14:paraId="0C2C6EAE" w14:textId="77777777" w:rsidR="00F91B72" w:rsidRPr="00F91B72" w:rsidRDefault="00F91B72" w:rsidP="00F91B72">
            <w:pPr>
              <w:widowControl/>
              <w:autoSpaceDE/>
              <w:autoSpaceDN/>
              <w:rPr>
                <w:rFonts w:ascii="Calibri" w:eastAsia="Calibri" w:hAnsi="Calibri" w:cs="Times New Roman"/>
                <w:lang w:eastAsia="en-US" w:bidi="ar-SA"/>
              </w:rPr>
            </w:pPr>
            <w:r w:rsidRPr="00F91B72">
              <w:rPr>
                <w:rFonts w:ascii="Calibri" w:eastAsia="Calibri" w:hAnsi="Calibri" w:cs="Times New Roman"/>
                <w:lang w:eastAsia="en-US" w:bidi="ar-SA"/>
              </w:rPr>
              <w:t>Is the patient able to take/tolerate oral bisphosphonate                                          Yes/No</w:t>
            </w:r>
          </w:p>
        </w:tc>
      </w:tr>
      <w:tr w:rsidR="00F91B72" w:rsidRPr="00F91B72" w14:paraId="7EB6AF17" w14:textId="77777777" w:rsidTr="00F91B72">
        <w:trPr>
          <w:trHeight w:val="548"/>
        </w:trPr>
        <w:tc>
          <w:tcPr>
            <w:tcW w:w="562" w:type="dxa"/>
            <w:vAlign w:val="center"/>
          </w:tcPr>
          <w:p w14:paraId="27F2FB06" w14:textId="77777777" w:rsidR="00F91B72" w:rsidRPr="00F91B72" w:rsidRDefault="00F91B72" w:rsidP="00F91B72">
            <w:pPr>
              <w:widowControl/>
              <w:numPr>
                <w:ilvl w:val="0"/>
                <w:numId w:val="16"/>
              </w:numPr>
              <w:autoSpaceDE/>
              <w:autoSpaceDN/>
              <w:ind w:left="0" w:firstLine="0"/>
              <w:contextualSpacing/>
              <w:rPr>
                <w:rFonts w:ascii="Calibri" w:eastAsia="Calibri" w:hAnsi="Calibri" w:cs="Times New Roman"/>
                <w:lang w:eastAsia="en-US" w:bidi="ar-SA"/>
              </w:rPr>
            </w:pPr>
          </w:p>
        </w:tc>
        <w:tc>
          <w:tcPr>
            <w:tcW w:w="10500" w:type="dxa"/>
            <w:vAlign w:val="center"/>
          </w:tcPr>
          <w:p w14:paraId="2F94E8E0" w14:textId="77777777" w:rsidR="00F91B72" w:rsidRPr="00F91B72" w:rsidRDefault="00F91B72" w:rsidP="00F91B72">
            <w:pPr>
              <w:widowControl/>
              <w:autoSpaceDE/>
              <w:autoSpaceDN/>
              <w:rPr>
                <w:rFonts w:ascii="Calibri" w:eastAsia="Calibri" w:hAnsi="Calibri" w:cs="Times New Roman"/>
                <w:lang w:eastAsia="en-US" w:bidi="ar-SA"/>
              </w:rPr>
            </w:pPr>
            <w:r w:rsidRPr="00F91B72">
              <w:rPr>
                <w:rFonts w:ascii="Calibri" w:eastAsia="Calibri" w:hAnsi="Calibri" w:cs="Times New Roman"/>
                <w:lang w:eastAsia="en-US" w:bidi="ar-SA"/>
              </w:rPr>
              <w:t>Is the patient able to attend hospital day unit for intravenous treatment             Yes/No</w:t>
            </w:r>
          </w:p>
        </w:tc>
      </w:tr>
      <w:tr w:rsidR="00F91B72" w:rsidRPr="00F91B72" w14:paraId="4D7F1E25" w14:textId="77777777" w:rsidTr="00971720">
        <w:trPr>
          <w:trHeight w:val="453"/>
        </w:trPr>
        <w:tc>
          <w:tcPr>
            <w:tcW w:w="11062" w:type="dxa"/>
            <w:gridSpan w:val="2"/>
            <w:shd w:val="clear" w:color="auto" w:fill="D9E2F3"/>
            <w:vAlign w:val="center"/>
          </w:tcPr>
          <w:p w14:paraId="4167FDC4" w14:textId="77777777" w:rsidR="00F91B72" w:rsidRPr="00F91B72" w:rsidRDefault="00F91B72" w:rsidP="00F91B72">
            <w:pPr>
              <w:widowControl/>
              <w:autoSpaceDE/>
              <w:autoSpaceDN/>
              <w:jc w:val="center"/>
              <w:rPr>
                <w:rFonts w:ascii="Calibri" w:eastAsia="Calibri" w:hAnsi="Calibri" w:cs="Times New Roman"/>
                <w:b/>
                <w:lang w:eastAsia="en-US" w:bidi="ar-SA"/>
              </w:rPr>
            </w:pPr>
            <w:r w:rsidRPr="00F91B72">
              <w:rPr>
                <w:rFonts w:ascii="Calibri" w:eastAsia="Calibri" w:hAnsi="Calibri" w:cs="Times New Roman"/>
                <w:b/>
                <w:lang w:eastAsia="en-US" w:bidi="ar-SA"/>
              </w:rPr>
              <w:t>For initiation of treatment</w:t>
            </w:r>
          </w:p>
        </w:tc>
      </w:tr>
      <w:tr w:rsidR="00F91B72" w:rsidRPr="00F91B72" w14:paraId="13D23346" w14:textId="77777777" w:rsidTr="00F91B72">
        <w:trPr>
          <w:trHeight w:val="551"/>
        </w:trPr>
        <w:tc>
          <w:tcPr>
            <w:tcW w:w="562" w:type="dxa"/>
            <w:vAlign w:val="center"/>
          </w:tcPr>
          <w:p w14:paraId="20B45865" w14:textId="77777777" w:rsidR="00F91B72" w:rsidRPr="00F91B72" w:rsidRDefault="00F91B72" w:rsidP="00F91B72">
            <w:pPr>
              <w:widowControl/>
              <w:numPr>
                <w:ilvl w:val="0"/>
                <w:numId w:val="16"/>
              </w:numPr>
              <w:autoSpaceDE/>
              <w:autoSpaceDN/>
              <w:ind w:left="0" w:firstLine="0"/>
              <w:contextualSpacing/>
              <w:rPr>
                <w:rFonts w:ascii="Calibri" w:eastAsia="Calibri" w:hAnsi="Calibri" w:cs="Times New Roman"/>
                <w:lang w:eastAsia="en-US" w:bidi="ar-SA"/>
              </w:rPr>
            </w:pPr>
          </w:p>
        </w:tc>
        <w:tc>
          <w:tcPr>
            <w:tcW w:w="10500" w:type="dxa"/>
            <w:vAlign w:val="center"/>
          </w:tcPr>
          <w:p w14:paraId="41AFE432" w14:textId="77777777" w:rsidR="00F91B72" w:rsidRPr="00F91B72" w:rsidRDefault="00F91B72" w:rsidP="00F91B72">
            <w:pPr>
              <w:widowControl/>
              <w:autoSpaceDE/>
              <w:autoSpaceDN/>
              <w:rPr>
                <w:rFonts w:ascii="Calibri" w:eastAsia="Calibri" w:hAnsi="Calibri" w:cs="Times New Roman"/>
                <w:lang w:eastAsia="en-US" w:bidi="ar-SA"/>
              </w:rPr>
            </w:pPr>
            <w:r w:rsidRPr="00F91B72">
              <w:rPr>
                <w:rFonts w:ascii="Calibri" w:eastAsia="Calibri" w:hAnsi="Calibri" w:cs="Times New Roman"/>
                <w:lang w:eastAsia="en-US" w:bidi="ar-SA"/>
              </w:rPr>
              <w:t>Prior treatments for osteoporosis – reason for cessation</w:t>
            </w:r>
          </w:p>
        </w:tc>
      </w:tr>
      <w:tr w:rsidR="00F91B72" w:rsidRPr="00F91B72" w14:paraId="7C664349" w14:textId="77777777" w:rsidTr="00F91B72">
        <w:trPr>
          <w:trHeight w:val="417"/>
        </w:trPr>
        <w:tc>
          <w:tcPr>
            <w:tcW w:w="562" w:type="dxa"/>
            <w:vAlign w:val="center"/>
          </w:tcPr>
          <w:p w14:paraId="0205C77F" w14:textId="77777777" w:rsidR="00F91B72" w:rsidRPr="00F91B72" w:rsidRDefault="00F91B72" w:rsidP="00F91B72">
            <w:pPr>
              <w:widowControl/>
              <w:numPr>
                <w:ilvl w:val="0"/>
                <w:numId w:val="16"/>
              </w:numPr>
              <w:autoSpaceDE/>
              <w:autoSpaceDN/>
              <w:ind w:left="0" w:firstLine="0"/>
              <w:contextualSpacing/>
              <w:rPr>
                <w:rFonts w:ascii="Calibri" w:eastAsia="Calibri" w:hAnsi="Calibri" w:cs="Times New Roman"/>
                <w:lang w:eastAsia="en-US" w:bidi="ar-SA"/>
              </w:rPr>
            </w:pPr>
          </w:p>
        </w:tc>
        <w:tc>
          <w:tcPr>
            <w:tcW w:w="10500" w:type="dxa"/>
            <w:vAlign w:val="center"/>
          </w:tcPr>
          <w:p w14:paraId="32C2F60E" w14:textId="77777777" w:rsidR="00F91B72" w:rsidRPr="00F91B72" w:rsidRDefault="00F91B72" w:rsidP="00F91B72">
            <w:pPr>
              <w:widowControl/>
              <w:autoSpaceDE/>
              <w:autoSpaceDN/>
              <w:rPr>
                <w:rFonts w:ascii="Calibri" w:eastAsia="Calibri" w:hAnsi="Calibri" w:cs="Times New Roman"/>
                <w:lang w:eastAsia="en-US" w:bidi="ar-SA"/>
              </w:rPr>
            </w:pPr>
            <w:r w:rsidRPr="00F91B72">
              <w:rPr>
                <w:rFonts w:ascii="Calibri" w:eastAsia="Calibri" w:hAnsi="Calibri" w:cs="Times New Roman"/>
                <w:lang w:eastAsia="en-US" w:bidi="ar-SA"/>
              </w:rPr>
              <w:t>Confirm no latex allergies</w:t>
            </w:r>
          </w:p>
        </w:tc>
      </w:tr>
      <w:tr w:rsidR="00F91B72" w:rsidRPr="00F91B72" w14:paraId="68EFCFB4" w14:textId="77777777" w:rsidTr="00F91B72">
        <w:trPr>
          <w:trHeight w:val="485"/>
        </w:trPr>
        <w:tc>
          <w:tcPr>
            <w:tcW w:w="562" w:type="dxa"/>
            <w:vAlign w:val="center"/>
          </w:tcPr>
          <w:p w14:paraId="7A30544E" w14:textId="77777777" w:rsidR="00F91B72" w:rsidRPr="00F91B72" w:rsidRDefault="00F91B72" w:rsidP="00F91B72">
            <w:pPr>
              <w:widowControl/>
              <w:numPr>
                <w:ilvl w:val="0"/>
                <w:numId w:val="16"/>
              </w:numPr>
              <w:autoSpaceDE/>
              <w:autoSpaceDN/>
              <w:ind w:left="0" w:firstLine="0"/>
              <w:contextualSpacing/>
              <w:rPr>
                <w:rFonts w:ascii="Calibri" w:eastAsia="Calibri" w:hAnsi="Calibri" w:cs="Times New Roman"/>
                <w:lang w:eastAsia="en-US" w:bidi="ar-SA"/>
              </w:rPr>
            </w:pPr>
          </w:p>
        </w:tc>
        <w:tc>
          <w:tcPr>
            <w:tcW w:w="10500" w:type="dxa"/>
            <w:vAlign w:val="center"/>
          </w:tcPr>
          <w:p w14:paraId="2B1F403B" w14:textId="77777777" w:rsidR="00F91B72" w:rsidRPr="00F91B72" w:rsidRDefault="00F91B72" w:rsidP="00F91B72">
            <w:pPr>
              <w:widowControl/>
              <w:autoSpaceDE/>
              <w:autoSpaceDN/>
              <w:rPr>
                <w:rFonts w:ascii="Calibri" w:eastAsia="Calibri" w:hAnsi="Calibri" w:cs="Times New Roman"/>
                <w:lang w:eastAsia="en-US" w:bidi="ar-SA"/>
              </w:rPr>
            </w:pPr>
            <w:r w:rsidRPr="00F91B72">
              <w:rPr>
                <w:rFonts w:ascii="Calibri" w:eastAsia="Calibri" w:hAnsi="Calibri" w:cs="Times New Roman"/>
                <w:lang w:eastAsia="en-US" w:bidi="ar-SA"/>
              </w:rPr>
              <w:t>Previous fractures</w:t>
            </w:r>
          </w:p>
        </w:tc>
      </w:tr>
      <w:tr w:rsidR="00F91B72" w:rsidRPr="00F91B72" w14:paraId="36814721" w14:textId="77777777" w:rsidTr="00F91B72">
        <w:trPr>
          <w:trHeight w:val="704"/>
        </w:trPr>
        <w:tc>
          <w:tcPr>
            <w:tcW w:w="562" w:type="dxa"/>
            <w:vAlign w:val="center"/>
          </w:tcPr>
          <w:p w14:paraId="5300160A" w14:textId="77777777" w:rsidR="00F91B72" w:rsidRPr="00F91B72" w:rsidRDefault="00F91B72" w:rsidP="00F91B72">
            <w:pPr>
              <w:widowControl/>
              <w:numPr>
                <w:ilvl w:val="0"/>
                <w:numId w:val="16"/>
              </w:numPr>
              <w:autoSpaceDE/>
              <w:autoSpaceDN/>
              <w:ind w:left="0" w:firstLine="0"/>
              <w:contextualSpacing/>
              <w:rPr>
                <w:rFonts w:ascii="Calibri" w:eastAsia="Calibri" w:hAnsi="Calibri" w:cs="Times New Roman"/>
                <w:lang w:eastAsia="en-US" w:bidi="ar-SA"/>
              </w:rPr>
            </w:pPr>
          </w:p>
        </w:tc>
        <w:tc>
          <w:tcPr>
            <w:tcW w:w="10500" w:type="dxa"/>
            <w:vAlign w:val="center"/>
          </w:tcPr>
          <w:p w14:paraId="455A5BD1" w14:textId="77777777" w:rsidR="00F91B72" w:rsidRPr="00F91B72" w:rsidRDefault="00F91B72" w:rsidP="00F91B72">
            <w:pPr>
              <w:widowControl/>
              <w:tabs>
                <w:tab w:val="left" w:pos="2235"/>
              </w:tabs>
              <w:autoSpaceDE/>
              <w:autoSpaceDN/>
              <w:rPr>
                <w:rFonts w:ascii="Calibri" w:eastAsia="Calibri" w:hAnsi="Calibri" w:cs="Times New Roman"/>
                <w:lang w:eastAsia="en-US" w:bidi="ar-SA"/>
              </w:rPr>
            </w:pPr>
            <w:r w:rsidRPr="00F91B72">
              <w:rPr>
                <w:rFonts w:ascii="Calibri" w:eastAsia="Calibri" w:hAnsi="Calibri" w:cs="Times New Roman"/>
                <w:lang w:eastAsia="en-US" w:bidi="ar-SA"/>
              </w:rPr>
              <w:t>Any other information you feel may be relevant e.g., co-morbidities, risk factors (hip fracture, smoking, rheumatoid arthritis, diabetes, secondary osteoporosis, alcohol?</w:t>
            </w:r>
          </w:p>
        </w:tc>
      </w:tr>
      <w:tr w:rsidR="00F91B72" w:rsidRPr="00F91B72" w14:paraId="494CA4B9" w14:textId="77777777" w:rsidTr="00F91B72">
        <w:trPr>
          <w:trHeight w:val="538"/>
        </w:trPr>
        <w:tc>
          <w:tcPr>
            <w:tcW w:w="11062" w:type="dxa"/>
            <w:gridSpan w:val="2"/>
            <w:shd w:val="clear" w:color="auto" w:fill="D9E2F3"/>
            <w:vAlign w:val="center"/>
          </w:tcPr>
          <w:p w14:paraId="18928D8A" w14:textId="77777777" w:rsidR="00F91B72" w:rsidRPr="00F91B72" w:rsidRDefault="00F91B72" w:rsidP="00F91B72">
            <w:pPr>
              <w:widowControl/>
              <w:autoSpaceDE/>
              <w:autoSpaceDN/>
              <w:jc w:val="center"/>
              <w:rPr>
                <w:rFonts w:ascii="Calibri" w:eastAsia="Calibri" w:hAnsi="Calibri" w:cs="Times New Roman"/>
                <w:b/>
                <w:lang w:eastAsia="en-US" w:bidi="ar-SA"/>
              </w:rPr>
            </w:pPr>
            <w:r w:rsidRPr="00F91B72">
              <w:rPr>
                <w:rFonts w:ascii="Calibri" w:eastAsia="Calibri" w:hAnsi="Calibri" w:cs="Times New Roman"/>
                <w:b/>
                <w:lang w:eastAsia="en-US" w:bidi="ar-SA"/>
              </w:rPr>
              <w:t>For continuation of denosumab treatment</w:t>
            </w:r>
          </w:p>
        </w:tc>
      </w:tr>
      <w:tr w:rsidR="00F91B72" w:rsidRPr="00F91B72" w14:paraId="5AC9CFAA" w14:textId="77777777" w:rsidTr="00F91B72">
        <w:trPr>
          <w:trHeight w:val="1154"/>
        </w:trPr>
        <w:tc>
          <w:tcPr>
            <w:tcW w:w="562" w:type="dxa"/>
          </w:tcPr>
          <w:p w14:paraId="1C5832E3" w14:textId="77777777" w:rsidR="00F91B72" w:rsidRPr="00F91B72" w:rsidRDefault="00F91B72" w:rsidP="00F91B72">
            <w:pPr>
              <w:widowControl/>
              <w:numPr>
                <w:ilvl w:val="0"/>
                <w:numId w:val="16"/>
              </w:numPr>
              <w:autoSpaceDE/>
              <w:autoSpaceDN/>
              <w:ind w:left="0" w:firstLine="0"/>
              <w:contextualSpacing/>
              <w:rPr>
                <w:rFonts w:ascii="Calibri" w:eastAsia="Calibri" w:hAnsi="Calibri" w:cs="Times New Roman"/>
                <w:lang w:eastAsia="en-US" w:bidi="ar-SA"/>
              </w:rPr>
            </w:pPr>
          </w:p>
        </w:tc>
        <w:tc>
          <w:tcPr>
            <w:tcW w:w="10500" w:type="dxa"/>
          </w:tcPr>
          <w:p w14:paraId="7EA4F498" w14:textId="77777777" w:rsidR="00F91B72" w:rsidRPr="00F91B72" w:rsidRDefault="00F91B72" w:rsidP="00F91B72">
            <w:pPr>
              <w:widowControl/>
              <w:autoSpaceDE/>
              <w:autoSpaceDN/>
              <w:rPr>
                <w:rFonts w:ascii="Calibri" w:eastAsia="Calibri" w:hAnsi="Calibri" w:cs="Times New Roman"/>
                <w:lang w:eastAsia="en-US" w:bidi="ar-SA"/>
              </w:rPr>
            </w:pPr>
            <w:r w:rsidRPr="00F91B72">
              <w:rPr>
                <w:rFonts w:ascii="Calibri" w:eastAsia="Calibri" w:hAnsi="Calibri" w:cs="Times New Roman"/>
                <w:lang w:eastAsia="en-US" w:bidi="ar-SA"/>
              </w:rPr>
              <w:t xml:space="preserve">Has the patient had a new low trauma fracture since starting treatment? </w:t>
            </w:r>
          </w:p>
          <w:p w14:paraId="19486C06" w14:textId="77777777" w:rsidR="00F91B72" w:rsidRPr="00F91B72" w:rsidRDefault="00F91B72" w:rsidP="00F91B72">
            <w:pPr>
              <w:widowControl/>
              <w:autoSpaceDE/>
              <w:autoSpaceDN/>
              <w:spacing w:before="120" w:after="120"/>
              <w:rPr>
                <w:rFonts w:ascii="Calibri" w:eastAsia="Calibri" w:hAnsi="Calibri" w:cs="Times New Roman"/>
                <w:lang w:eastAsia="en-US" w:bidi="ar-SA"/>
              </w:rPr>
            </w:pPr>
            <w:r w:rsidRPr="00F91B72">
              <w:rPr>
                <w:rFonts w:ascii="Calibri" w:eastAsia="Calibri" w:hAnsi="Calibri" w:cs="Times New Roman"/>
                <w:lang w:eastAsia="en-US" w:bidi="ar-SA"/>
              </w:rPr>
              <w:t>Site:</w:t>
            </w:r>
            <w:r w:rsidRPr="00F91B72">
              <w:rPr>
                <w:rFonts w:ascii="Calibri" w:eastAsia="Calibri" w:hAnsi="Calibri" w:cs="Times New Roman"/>
                <w:lang w:eastAsia="en-US" w:bidi="ar-SA"/>
              </w:rPr>
              <w:tab/>
            </w:r>
          </w:p>
          <w:p w14:paraId="0A64DEF3" w14:textId="77777777" w:rsidR="00F91B72" w:rsidRPr="00F91B72" w:rsidRDefault="00F91B72" w:rsidP="00F91B72">
            <w:pPr>
              <w:widowControl/>
              <w:autoSpaceDE/>
              <w:autoSpaceDN/>
              <w:spacing w:before="120" w:after="120"/>
              <w:rPr>
                <w:rFonts w:ascii="Calibri" w:eastAsia="Calibri" w:hAnsi="Calibri" w:cs="Times New Roman"/>
                <w:lang w:eastAsia="en-US" w:bidi="ar-SA"/>
              </w:rPr>
            </w:pPr>
            <w:r w:rsidRPr="00F91B72">
              <w:rPr>
                <w:rFonts w:ascii="Calibri" w:eastAsia="Calibri" w:hAnsi="Calibri" w:cs="Times New Roman"/>
                <w:lang w:eastAsia="en-US" w:bidi="ar-SA"/>
              </w:rPr>
              <w:t>Date:</w:t>
            </w:r>
          </w:p>
        </w:tc>
      </w:tr>
      <w:tr w:rsidR="00F91B72" w:rsidRPr="00F91B72" w14:paraId="69BC4EB9" w14:textId="77777777" w:rsidTr="00F91B72">
        <w:trPr>
          <w:trHeight w:val="690"/>
        </w:trPr>
        <w:tc>
          <w:tcPr>
            <w:tcW w:w="562" w:type="dxa"/>
          </w:tcPr>
          <w:p w14:paraId="0B30A03A" w14:textId="77777777" w:rsidR="00F91B72" w:rsidRPr="00F91B72" w:rsidRDefault="00F91B72" w:rsidP="00F91B72">
            <w:pPr>
              <w:widowControl/>
              <w:numPr>
                <w:ilvl w:val="0"/>
                <w:numId w:val="16"/>
              </w:numPr>
              <w:autoSpaceDE/>
              <w:autoSpaceDN/>
              <w:spacing w:before="80"/>
              <w:ind w:left="0" w:firstLine="0"/>
              <w:rPr>
                <w:rFonts w:ascii="Calibri" w:eastAsia="Calibri" w:hAnsi="Calibri" w:cs="Times New Roman"/>
                <w:lang w:eastAsia="en-US" w:bidi="ar-SA"/>
              </w:rPr>
            </w:pPr>
          </w:p>
        </w:tc>
        <w:tc>
          <w:tcPr>
            <w:tcW w:w="10500" w:type="dxa"/>
          </w:tcPr>
          <w:p w14:paraId="637F8106" w14:textId="77777777" w:rsidR="00F91B72" w:rsidRPr="00F91B72" w:rsidRDefault="00F91B72" w:rsidP="00F91B72">
            <w:pPr>
              <w:widowControl/>
              <w:autoSpaceDE/>
              <w:autoSpaceDN/>
              <w:spacing w:before="80"/>
              <w:rPr>
                <w:rFonts w:ascii="Calibri" w:eastAsia="Calibri" w:hAnsi="Calibri" w:cs="Times New Roman"/>
                <w:lang w:eastAsia="en-US" w:bidi="ar-SA"/>
              </w:rPr>
            </w:pPr>
            <w:r w:rsidRPr="00F91B72">
              <w:rPr>
                <w:rFonts w:ascii="Calibri" w:eastAsia="Calibri" w:hAnsi="Calibri" w:cs="Times New Roman"/>
                <w:lang w:eastAsia="en-US" w:bidi="ar-SA"/>
              </w:rPr>
              <w:t xml:space="preserve">Does the patient have any adverse effects from denosumab?                                Yes/No </w:t>
            </w:r>
          </w:p>
          <w:p w14:paraId="248F7311" w14:textId="77777777" w:rsidR="00F91B72" w:rsidRDefault="00F91B72" w:rsidP="00F91B72">
            <w:pPr>
              <w:widowControl/>
              <w:autoSpaceDE/>
              <w:autoSpaceDN/>
              <w:spacing w:before="80"/>
              <w:ind w:right="-726"/>
              <w:rPr>
                <w:rFonts w:ascii="Calibri" w:eastAsia="Calibri" w:hAnsi="Calibri" w:cs="Times New Roman"/>
                <w:lang w:eastAsia="en-US" w:bidi="ar-SA"/>
              </w:rPr>
            </w:pPr>
            <w:r w:rsidRPr="00F91B72">
              <w:rPr>
                <w:rFonts w:ascii="Calibri" w:eastAsia="Calibri" w:hAnsi="Calibri" w:cs="Times New Roman"/>
                <w:lang w:eastAsia="en-US" w:bidi="ar-SA"/>
              </w:rPr>
              <w:t>If Yes, please list:</w:t>
            </w:r>
          </w:p>
          <w:p w14:paraId="2E3E1AF5" w14:textId="77777777" w:rsidR="00F91B72" w:rsidRDefault="00F91B72" w:rsidP="00F91B72">
            <w:pPr>
              <w:widowControl/>
              <w:autoSpaceDE/>
              <w:autoSpaceDN/>
              <w:spacing w:before="80"/>
              <w:ind w:right="-726"/>
              <w:rPr>
                <w:rFonts w:ascii="Calibri" w:eastAsia="Calibri" w:hAnsi="Calibri" w:cs="Times New Roman"/>
                <w:lang w:eastAsia="en-US" w:bidi="ar-SA"/>
              </w:rPr>
            </w:pPr>
          </w:p>
          <w:p w14:paraId="6792829D" w14:textId="77777777" w:rsidR="00971720" w:rsidRDefault="00971720" w:rsidP="00F91B72">
            <w:pPr>
              <w:widowControl/>
              <w:autoSpaceDE/>
              <w:autoSpaceDN/>
              <w:spacing w:before="80"/>
              <w:ind w:right="-726"/>
              <w:rPr>
                <w:rFonts w:ascii="Calibri" w:eastAsia="Calibri" w:hAnsi="Calibri" w:cs="Times New Roman"/>
                <w:sz w:val="14"/>
                <w:lang w:eastAsia="en-US" w:bidi="ar-SA"/>
              </w:rPr>
            </w:pPr>
          </w:p>
          <w:p w14:paraId="1B9978CF" w14:textId="6E4E612E" w:rsidR="00971720" w:rsidRPr="00F91B72" w:rsidRDefault="00971720" w:rsidP="00F91B72">
            <w:pPr>
              <w:widowControl/>
              <w:autoSpaceDE/>
              <w:autoSpaceDN/>
              <w:spacing w:before="80"/>
              <w:ind w:right="-726"/>
              <w:rPr>
                <w:rFonts w:ascii="Calibri" w:eastAsia="Calibri" w:hAnsi="Calibri" w:cs="Times New Roman"/>
                <w:sz w:val="14"/>
                <w:lang w:eastAsia="en-US" w:bidi="ar-SA"/>
              </w:rPr>
            </w:pPr>
          </w:p>
        </w:tc>
      </w:tr>
    </w:tbl>
    <w:p w14:paraId="6AF6A107" w14:textId="6EB3D5C0" w:rsidR="00B6433C" w:rsidRDefault="00B6433C">
      <w:pPr>
        <w:widowControl/>
        <w:autoSpaceDE/>
        <w:autoSpaceDN/>
        <w:spacing w:after="160" w:line="259" w:lineRule="auto"/>
      </w:pPr>
    </w:p>
    <w:p w14:paraId="29D04763" w14:textId="77777777" w:rsidR="00B6433C" w:rsidRDefault="00B6433C" w:rsidP="00F91B72">
      <w:pPr>
        <w:sectPr w:rsidR="00B6433C" w:rsidSect="00F91B72">
          <w:headerReference w:type="default" r:id="rId39"/>
          <w:type w:val="continuous"/>
          <w:pgSz w:w="11910" w:h="16850"/>
          <w:pgMar w:top="320" w:right="240" w:bottom="740" w:left="426" w:header="0" w:footer="108" w:gutter="0"/>
          <w:pgNumType w:start="10"/>
          <w:cols w:space="720"/>
          <w:docGrid w:linePitch="299"/>
        </w:sectPr>
      </w:pPr>
    </w:p>
    <w:p w14:paraId="2A07965C" w14:textId="653197E7" w:rsidR="001421A7" w:rsidRDefault="00B6433C" w:rsidP="00F91B72">
      <w:pPr>
        <w:rPr>
          <w:noProof/>
        </w:rPr>
      </w:pPr>
      <w:bookmarkStart w:id="15" w:name="app3"/>
      <w:r>
        <w:rPr>
          <w:noProof/>
        </w:rPr>
        <w:lastRenderedPageBreak/>
        <w:drawing>
          <wp:inline distT="0" distB="0" distL="0" distR="0" wp14:anchorId="7EC99189" wp14:editId="316C1871">
            <wp:extent cx="7090410" cy="8953224"/>
            <wp:effectExtent l="0" t="0" r="0" b="63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7095700" cy="8959904"/>
                    </a:xfrm>
                    <a:prstGeom prst="rect">
                      <a:avLst/>
                    </a:prstGeom>
                  </pic:spPr>
                </pic:pic>
              </a:graphicData>
            </a:graphic>
          </wp:inline>
        </w:drawing>
      </w:r>
      <w:bookmarkEnd w:id="15"/>
      <w:r>
        <w:rPr>
          <w:noProof/>
        </w:rPr>
        <w:lastRenderedPageBreak/>
        <w:drawing>
          <wp:inline distT="0" distB="0" distL="0" distR="0" wp14:anchorId="3A626B2A" wp14:editId="2C8E2BC3">
            <wp:extent cx="7090410" cy="8571561"/>
            <wp:effectExtent l="0" t="0" r="0" b="127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41">
                      <a:extLst>
                        <a:ext uri="{28A0092B-C50C-407E-A947-70E740481C1C}">
                          <a14:useLocalDpi xmlns:a14="http://schemas.microsoft.com/office/drawing/2010/main" val="0"/>
                        </a:ext>
                      </a:extLst>
                    </a:blip>
                    <a:stretch>
                      <a:fillRect/>
                    </a:stretch>
                  </pic:blipFill>
                  <pic:spPr>
                    <a:xfrm>
                      <a:off x="0" y="0"/>
                      <a:ext cx="7095684" cy="8577937"/>
                    </a:xfrm>
                    <a:prstGeom prst="rect">
                      <a:avLst/>
                    </a:prstGeom>
                  </pic:spPr>
                </pic:pic>
              </a:graphicData>
            </a:graphic>
          </wp:inline>
        </w:drawing>
      </w:r>
    </w:p>
    <w:p w14:paraId="3A9D5E5F" w14:textId="3101F8D2" w:rsidR="00B6433C" w:rsidRPr="00B6433C" w:rsidRDefault="00B6433C" w:rsidP="00B6433C"/>
    <w:p w14:paraId="33B35347" w14:textId="018E8D1C" w:rsidR="00B6433C" w:rsidRDefault="00B6433C" w:rsidP="00B6433C">
      <w:pPr>
        <w:rPr>
          <w:noProof/>
        </w:rPr>
      </w:pPr>
    </w:p>
    <w:p w14:paraId="54C81521" w14:textId="0C80AE90" w:rsidR="00B6433C" w:rsidRDefault="00B6433C" w:rsidP="00B6433C">
      <w:pPr>
        <w:tabs>
          <w:tab w:val="left" w:pos="1139"/>
        </w:tabs>
      </w:pPr>
      <w:r>
        <w:tab/>
      </w:r>
    </w:p>
    <w:p w14:paraId="3FB5874E" w14:textId="59D6FA97" w:rsidR="00B6433C" w:rsidRPr="00B6433C" w:rsidRDefault="00B6433C" w:rsidP="00B6433C">
      <w:pPr>
        <w:tabs>
          <w:tab w:val="left" w:pos="1139"/>
        </w:tabs>
      </w:pPr>
      <w:r>
        <w:rPr>
          <w:noProof/>
        </w:rPr>
        <w:lastRenderedPageBreak/>
        <w:drawing>
          <wp:inline distT="0" distB="0" distL="0" distR="0" wp14:anchorId="27584A4C" wp14:editId="27222ED7">
            <wp:extent cx="7090056" cy="9199245"/>
            <wp:effectExtent l="0" t="0" r="0" b="1905"/>
            <wp:docPr id="9" name="Picture 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imeline&#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7095277" cy="9206019"/>
                    </a:xfrm>
                    <a:prstGeom prst="rect">
                      <a:avLst/>
                    </a:prstGeom>
                  </pic:spPr>
                </pic:pic>
              </a:graphicData>
            </a:graphic>
          </wp:inline>
        </w:drawing>
      </w:r>
    </w:p>
    <w:sectPr w:rsidR="00B6433C" w:rsidRPr="00B6433C" w:rsidSect="00B6433C">
      <w:headerReference w:type="default" r:id="rId43"/>
      <w:footerReference w:type="default" r:id="rId44"/>
      <w:pgSz w:w="11910" w:h="16850"/>
      <w:pgMar w:top="320" w:right="240" w:bottom="740" w:left="426" w:header="0" w:footer="108" w:gutter="0"/>
      <w:pgNumType w:start="1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F8A79A" w14:textId="77777777" w:rsidR="00B23133" w:rsidRDefault="00B23133" w:rsidP="008A3951">
      <w:r>
        <w:separator/>
      </w:r>
    </w:p>
  </w:endnote>
  <w:endnote w:type="continuationSeparator" w:id="0">
    <w:p w14:paraId="5AEC5433" w14:textId="77777777" w:rsidR="00B23133" w:rsidRDefault="00B23133" w:rsidP="008A39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1CF117" w14:textId="77777777" w:rsidR="008A3951" w:rsidRDefault="008A3951">
    <w:pPr>
      <w:pStyle w:val="BodyText"/>
      <w:spacing w:line="14" w:lineRule="auto"/>
      <w:rPr>
        <w:sz w:val="16"/>
      </w:rPr>
    </w:pPr>
    <w:r w:rsidRPr="00DC3BE1">
      <w:rPr>
        <w:color w:val="4472C4" w:themeColor="accent1"/>
        <w:sz w:val="16"/>
      </w:rPr>
      <w:t xml:space="preserve"> </w:t>
    </w:r>
    <w:r w:rsidRPr="00DC3BE1">
      <w:rPr>
        <w:rFonts w:asciiTheme="majorHAnsi" w:eastAsiaTheme="majorEastAsia" w:hAnsiTheme="majorHAnsi" w:cstheme="majorBidi"/>
        <w:color w:val="4472C4" w:themeColor="accent1"/>
        <w:sz w:val="20"/>
        <w:szCs w:val="20"/>
      </w:rPr>
      <w:t xml:space="preserve">pg. </w:t>
    </w:r>
    <w:r w:rsidRPr="00DC3BE1">
      <w:rPr>
        <w:rFonts w:asciiTheme="minorHAnsi" w:eastAsiaTheme="minorEastAsia" w:hAnsiTheme="minorHAnsi" w:cstheme="minorBidi"/>
        <w:color w:val="4472C4" w:themeColor="accent1"/>
        <w:sz w:val="20"/>
        <w:szCs w:val="20"/>
      </w:rPr>
      <w:fldChar w:fldCharType="begin"/>
    </w:r>
    <w:r w:rsidRPr="00DC3BE1">
      <w:rPr>
        <w:color w:val="4472C4" w:themeColor="accent1"/>
        <w:sz w:val="20"/>
        <w:szCs w:val="20"/>
      </w:rPr>
      <w:instrText xml:space="preserve"> PAGE    \* MERGEFORMAT </w:instrText>
    </w:r>
    <w:r w:rsidRPr="00DC3BE1">
      <w:rPr>
        <w:rFonts w:asciiTheme="minorHAnsi" w:eastAsiaTheme="minorEastAsia" w:hAnsiTheme="minorHAnsi" w:cstheme="minorBidi"/>
        <w:color w:val="4472C4" w:themeColor="accent1"/>
        <w:sz w:val="20"/>
        <w:szCs w:val="20"/>
      </w:rPr>
      <w:fldChar w:fldCharType="separate"/>
    </w:r>
    <w:r w:rsidR="00971720" w:rsidRPr="00971720">
      <w:rPr>
        <w:rFonts w:asciiTheme="majorHAnsi" w:eastAsiaTheme="majorEastAsia" w:hAnsiTheme="majorHAnsi" w:cstheme="majorBidi"/>
        <w:noProof/>
        <w:color w:val="4472C4" w:themeColor="accent1"/>
        <w:sz w:val="20"/>
        <w:szCs w:val="20"/>
      </w:rPr>
      <w:t>8</w:t>
    </w:r>
    <w:r w:rsidRPr="00DC3BE1">
      <w:rPr>
        <w:rFonts w:asciiTheme="majorHAnsi" w:eastAsiaTheme="majorEastAsia" w:hAnsiTheme="majorHAnsi" w:cstheme="majorBidi"/>
        <w:noProof/>
        <w:color w:val="4472C4" w:themeColor="accent1"/>
        <w:sz w:val="20"/>
        <w:szCs w:val="20"/>
      </w:rPr>
      <w:fldChar w:fldCharType="end"/>
    </w:r>
  </w:p>
  <w:tbl>
    <w:tblPr>
      <w:tblW w:w="9634" w:type="dxa"/>
      <w:jc w:val="center"/>
      <w:tblBorders>
        <w:top w:val="single" w:sz="4" w:space="0" w:color="auto"/>
        <w:insideV w:val="single" w:sz="4" w:space="0" w:color="auto"/>
      </w:tblBorders>
      <w:tblLook w:val="04A0" w:firstRow="1" w:lastRow="0" w:firstColumn="1" w:lastColumn="0" w:noHBand="0" w:noVBand="1"/>
    </w:tblPr>
    <w:tblGrid>
      <w:gridCol w:w="9634"/>
    </w:tblGrid>
    <w:tr w:rsidR="00FB49DD" w:rsidRPr="00990389" w14:paraId="71A3C6B8" w14:textId="77777777" w:rsidTr="00FB49DD">
      <w:trPr>
        <w:trHeight w:val="274"/>
        <w:jc w:val="center"/>
      </w:trPr>
      <w:tc>
        <w:tcPr>
          <w:tcW w:w="9634" w:type="dxa"/>
          <w:shd w:val="clear" w:color="auto" w:fill="auto"/>
        </w:tcPr>
        <w:p w14:paraId="60EFFC02" w14:textId="0EA0E1C3" w:rsidR="00FB49DD" w:rsidRPr="00990389" w:rsidRDefault="00FB49DD" w:rsidP="00FB49DD">
          <w:pPr>
            <w:rPr>
              <w:b/>
              <w:bCs/>
              <w:sz w:val="18"/>
              <w:szCs w:val="18"/>
            </w:rPr>
          </w:pPr>
          <w:r w:rsidRPr="00FB49DD">
            <w:rPr>
              <w:b/>
              <w:bCs/>
              <w:i/>
              <w:iCs/>
              <w:color w:val="002060"/>
              <w:sz w:val="18"/>
              <w:szCs w:val="18"/>
            </w:rPr>
            <w:t>With thanks to Buckinghamshire Healthcare NHS Trust and</w:t>
          </w:r>
          <w:r>
            <w:rPr>
              <w:b/>
              <w:bCs/>
              <w:i/>
              <w:iCs/>
              <w:color w:val="002060"/>
              <w:sz w:val="18"/>
              <w:szCs w:val="18"/>
            </w:rPr>
            <w:t xml:space="preserve"> </w:t>
          </w:r>
          <w:r w:rsidRPr="00FB49DD">
            <w:rPr>
              <w:b/>
              <w:bCs/>
              <w:i/>
              <w:iCs/>
              <w:color w:val="002060"/>
              <w:sz w:val="18"/>
              <w:szCs w:val="18"/>
            </w:rPr>
            <w:t>Buckinghamshire Clinical Commissioning Group</w:t>
          </w:r>
        </w:p>
      </w:tc>
    </w:tr>
    <w:tr w:rsidR="00FB49DD" w:rsidRPr="00990389" w14:paraId="629726D8" w14:textId="77777777" w:rsidTr="00FB49DD">
      <w:trPr>
        <w:trHeight w:val="276"/>
        <w:jc w:val="center"/>
      </w:trPr>
      <w:tc>
        <w:tcPr>
          <w:tcW w:w="9634" w:type="dxa"/>
          <w:shd w:val="clear" w:color="auto" w:fill="auto"/>
        </w:tcPr>
        <w:p w14:paraId="595D1262" w14:textId="63A51805" w:rsidR="00FB49DD" w:rsidRPr="00990389" w:rsidRDefault="00FB49DD" w:rsidP="00FB49DD">
          <w:pPr>
            <w:tabs>
              <w:tab w:val="center" w:pos="4513"/>
              <w:tab w:val="right" w:pos="9026"/>
            </w:tabs>
            <w:jc w:val="center"/>
            <w:rPr>
              <w:b/>
              <w:bCs/>
              <w:sz w:val="18"/>
              <w:szCs w:val="18"/>
            </w:rPr>
          </w:pPr>
          <w:r w:rsidRPr="00990389">
            <w:rPr>
              <w:b/>
              <w:bCs/>
              <w:sz w:val="18"/>
              <w:szCs w:val="18"/>
            </w:rPr>
            <w:t xml:space="preserve">Page </w:t>
          </w:r>
          <w:r w:rsidRPr="00990389">
            <w:rPr>
              <w:b/>
              <w:bCs/>
              <w:sz w:val="18"/>
              <w:szCs w:val="18"/>
            </w:rPr>
            <w:fldChar w:fldCharType="begin"/>
          </w:r>
          <w:r w:rsidRPr="00990389">
            <w:rPr>
              <w:b/>
              <w:bCs/>
              <w:sz w:val="18"/>
              <w:szCs w:val="18"/>
            </w:rPr>
            <w:instrText xml:space="preserve"> PAGE  \* Arabic  \* MERGEFORMAT </w:instrText>
          </w:r>
          <w:r w:rsidRPr="00990389">
            <w:rPr>
              <w:b/>
              <w:bCs/>
              <w:sz w:val="18"/>
              <w:szCs w:val="18"/>
            </w:rPr>
            <w:fldChar w:fldCharType="separate"/>
          </w:r>
          <w:r w:rsidR="00971720">
            <w:rPr>
              <w:b/>
              <w:bCs/>
              <w:noProof/>
              <w:sz w:val="18"/>
              <w:szCs w:val="18"/>
            </w:rPr>
            <w:t>8</w:t>
          </w:r>
          <w:r w:rsidRPr="00990389">
            <w:rPr>
              <w:b/>
              <w:bCs/>
              <w:sz w:val="18"/>
              <w:szCs w:val="18"/>
            </w:rPr>
            <w:fldChar w:fldCharType="end"/>
          </w:r>
          <w:r w:rsidRPr="00990389">
            <w:rPr>
              <w:b/>
              <w:bCs/>
              <w:sz w:val="18"/>
              <w:szCs w:val="18"/>
            </w:rPr>
            <w:t xml:space="preserve"> of </w:t>
          </w:r>
          <w:r w:rsidRPr="00990389">
            <w:rPr>
              <w:b/>
              <w:bCs/>
              <w:sz w:val="18"/>
              <w:szCs w:val="18"/>
            </w:rPr>
            <w:fldChar w:fldCharType="begin"/>
          </w:r>
          <w:r w:rsidRPr="00990389">
            <w:rPr>
              <w:b/>
              <w:bCs/>
              <w:sz w:val="18"/>
              <w:szCs w:val="18"/>
            </w:rPr>
            <w:instrText xml:space="preserve"> NUMPAGES  \* Arabic  \* MERGEFORMAT </w:instrText>
          </w:r>
          <w:r w:rsidRPr="00990389">
            <w:rPr>
              <w:b/>
              <w:bCs/>
              <w:sz w:val="18"/>
              <w:szCs w:val="18"/>
            </w:rPr>
            <w:fldChar w:fldCharType="separate"/>
          </w:r>
          <w:r w:rsidR="00971720">
            <w:rPr>
              <w:b/>
              <w:bCs/>
              <w:noProof/>
              <w:sz w:val="18"/>
              <w:szCs w:val="18"/>
            </w:rPr>
            <w:t>10</w:t>
          </w:r>
          <w:r w:rsidRPr="00990389">
            <w:rPr>
              <w:b/>
              <w:bCs/>
              <w:sz w:val="18"/>
              <w:szCs w:val="18"/>
            </w:rPr>
            <w:fldChar w:fldCharType="end"/>
          </w:r>
        </w:p>
      </w:tc>
    </w:tr>
  </w:tbl>
  <w:p w14:paraId="7C204723" w14:textId="77777777" w:rsidR="008A3951" w:rsidRDefault="008A3951" w:rsidP="00990389">
    <w:pPr>
      <w:pStyle w:val="BodyText"/>
      <w:spacing w:line="14" w:lineRule="auto"/>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B0AB1" w14:textId="77777777" w:rsidR="00B6433C" w:rsidRDefault="00B6433C">
    <w:pPr>
      <w:pStyle w:val="BodyText"/>
      <w:spacing w:line="14" w:lineRule="auto"/>
      <w:rPr>
        <w:sz w:val="16"/>
      </w:rPr>
    </w:pPr>
    <w:r w:rsidRPr="00DC3BE1">
      <w:rPr>
        <w:color w:val="4472C4" w:themeColor="accent1"/>
        <w:sz w:val="16"/>
      </w:rPr>
      <w:t xml:space="preserve"> </w:t>
    </w:r>
    <w:r w:rsidRPr="00DC3BE1">
      <w:rPr>
        <w:rFonts w:asciiTheme="majorHAnsi" w:eastAsiaTheme="majorEastAsia" w:hAnsiTheme="majorHAnsi" w:cstheme="majorBidi"/>
        <w:color w:val="4472C4" w:themeColor="accent1"/>
        <w:sz w:val="20"/>
        <w:szCs w:val="20"/>
      </w:rPr>
      <w:t xml:space="preserve">pg. </w:t>
    </w:r>
    <w:r w:rsidRPr="00DC3BE1">
      <w:rPr>
        <w:rFonts w:asciiTheme="minorHAnsi" w:eastAsiaTheme="minorEastAsia" w:hAnsiTheme="minorHAnsi" w:cstheme="minorBidi"/>
        <w:color w:val="4472C4" w:themeColor="accent1"/>
        <w:sz w:val="20"/>
        <w:szCs w:val="20"/>
      </w:rPr>
      <w:fldChar w:fldCharType="begin"/>
    </w:r>
    <w:r w:rsidRPr="00DC3BE1">
      <w:rPr>
        <w:color w:val="4472C4" w:themeColor="accent1"/>
        <w:sz w:val="20"/>
        <w:szCs w:val="20"/>
      </w:rPr>
      <w:instrText xml:space="preserve"> PAGE    \* MERGEFORMAT </w:instrText>
    </w:r>
    <w:r w:rsidRPr="00DC3BE1">
      <w:rPr>
        <w:rFonts w:asciiTheme="minorHAnsi" w:eastAsiaTheme="minorEastAsia" w:hAnsiTheme="minorHAnsi" w:cstheme="minorBidi"/>
        <w:color w:val="4472C4" w:themeColor="accent1"/>
        <w:sz w:val="20"/>
        <w:szCs w:val="20"/>
      </w:rPr>
      <w:fldChar w:fldCharType="separate"/>
    </w:r>
    <w:r w:rsidRPr="00971720">
      <w:rPr>
        <w:rFonts w:asciiTheme="majorHAnsi" w:eastAsiaTheme="majorEastAsia" w:hAnsiTheme="majorHAnsi" w:cstheme="majorBidi"/>
        <w:noProof/>
        <w:color w:val="4472C4" w:themeColor="accent1"/>
        <w:sz w:val="20"/>
        <w:szCs w:val="20"/>
      </w:rPr>
      <w:t>8</w:t>
    </w:r>
    <w:r w:rsidRPr="00DC3BE1">
      <w:rPr>
        <w:rFonts w:asciiTheme="majorHAnsi" w:eastAsiaTheme="majorEastAsia" w:hAnsiTheme="majorHAnsi" w:cstheme="majorBidi"/>
        <w:noProof/>
        <w:color w:val="4472C4" w:themeColor="accent1"/>
        <w:sz w:val="20"/>
        <w:szCs w:val="20"/>
      </w:rPr>
      <w:fldChar w:fldCharType="end"/>
    </w:r>
  </w:p>
  <w:tbl>
    <w:tblPr>
      <w:tblW w:w="9634" w:type="dxa"/>
      <w:jc w:val="center"/>
      <w:tblBorders>
        <w:top w:val="single" w:sz="4" w:space="0" w:color="auto"/>
        <w:insideV w:val="single" w:sz="4" w:space="0" w:color="auto"/>
      </w:tblBorders>
      <w:tblLook w:val="04A0" w:firstRow="1" w:lastRow="0" w:firstColumn="1" w:lastColumn="0" w:noHBand="0" w:noVBand="1"/>
    </w:tblPr>
    <w:tblGrid>
      <w:gridCol w:w="9634"/>
    </w:tblGrid>
    <w:tr w:rsidR="00B6433C" w:rsidRPr="00990389" w14:paraId="1D4F690D" w14:textId="77777777" w:rsidTr="00FB49DD">
      <w:trPr>
        <w:trHeight w:val="274"/>
        <w:jc w:val="center"/>
      </w:trPr>
      <w:tc>
        <w:tcPr>
          <w:tcW w:w="9634" w:type="dxa"/>
          <w:shd w:val="clear" w:color="auto" w:fill="auto"/>
        </w:tcPr>
        <w:p w14:paraId="54961924" w14:textId="77777777" w:rsidR="00B6433C" w:rsidRPr="00990389" w:rsidRDefault="00B6433C" w:rsidP="00FB49DD">
          <w:pPr>
            <w:rPr>
              <w:b/>
              <w:bCs/>
              <w:sz w:val="18"/>
              <w:szCs w:val="18"/>
            </w:rPr>
          </w:pPr>
          <w:r w:rsidRPr="00FB49DD">
            <w:rPr>
              <w:b/>
              <w:bCs/>
              <w:i/>
              <w:iCs/>
              <w:color w:val="002060"/>
              <w:sz w:val="18"/>
              <w:szCs w:val="18"/>
            </w:rPr>
            <w:t>With thanks to Buckinghamshire Healthcare NHS Trust and</w:t>
          </w:r>
          <w:r>
            <w:rPr>
              <w:b/>
              <w:bCs/>
              <w:i/>
              <w:iCs/>
              <w:color w:val="002060"/>
              <w:sz w:val="18"/>
              <w:szCs w:val="18"/>
            </w:rPr>
            <w:t xml:space="preserve"> </w:t>
          </w:r>
          <w:r w:rsidRPr="00FB49DD">
            <w:rPr>
              <w:b/>
              <w:bCs/>
              <w:i/>
              <w:iCs/>
              <w:color w:val="002060"/>
              <w:sz w:val="18"/>
              <w:szCs w:val="18"/>
            </w:rPr>
            <w:t>Buckinghamshire Clinical Commissioning Group</w:t>
          </w:r>
        </w:p>
      </w:tc>
    </w:tr>
    <w:tr w:rsidR="00B6433C" w:rsidRPr="00990389" w14:paraId="16F7948E" w14:textId="77777777" w:rsidTr="00FB49DD">
      <w:trPr>
        <w:trHeight w:val="276"/>
        <w:jc w:val="center"/>
      </w:trPr>
      <w:tc>
        <w:tcPr>
          <w:tcW w:w="9634" w:type="dxa"/>
          <w:shd w:val="clear" w:color="auto" w:fill="auto"/>
        </w:tcPr>
        <w:p w14:paraId="0A7DCB94" w14:textId="77777777" w:rsidR="00B6433C" w:rsidRPr="00990389" w:rsidRDefault="00B6433C" w:rsidP="00FB49DD">
          <w:pPr>
            <w:tabs>
              <w:tab w:val="center" w:pos="4513"/>
              <w:tab w:val="right" w:pos="9026"/>
            </w:tabs>
            <w:jc w:val="center"/>
            <w:rPr>
              <w:b/>
              <w:bCs/>
              <w:sz w:val="18"/>
              <w:szCs w:val="18"/>
            </w:rPr>
          </w:pPr>
          <w:r w:rsidRPr="00990389">
            <w:rPr>
              <w:b/>
              <w:bCs/>
              <w:sz w:val="18"/>
              <w:szCs w:val="18"/>
            </w:rPr>
            <w:t xml:space="preserve">Page </w:t>
          </w:r>
          <w:r w:rsidRPr="00990389">
            <w:rPr>
              <w:b/>
              <w:bCs/>
              <w:sz w:val="18"/>
              <w:szCs w:val="18"/>
            </w:rPr>
            <w:fldChar w:fldCharType="begin"/>
          </w:r>
          <w:r w:rsidRPr="00990389">
            <w:rPr>
              <w:b/>
              <w:bCs/>
              <w:sz w:val="18"/>
              <w:szCs w:val="18"/>
            </w:rPr>
            <w:instrText xml:space="preserve"> PAGE  \* Arabic  \* MERGEFORMAT </w:instrText>
          </w:r>
          <w:r w:rsidRPr="00990389">
            <w:rPr>
              <w:b/>
              <w:bCs/>
              <w:sz w:val="18"/>
              <w:szCs w:val="18"/>
            </w:rPr>
            <w:fldChar w:fldCharType="separate"/>
          </w:r>
          <w:r>
            <w:rPr>
              <w:b/>
              <w:bCs/>
              <w:noProof/>
              <w:sz w:val="18"/>
              <w:szCs w:val="18"/>
            </w:rPr>
            <w:t>8</w:t>
          </w:r>
          <w:r w:rsidRPr="00990389">
            <w:rPr>
              <w:b/>
              <w:bCs/>
              <w:sz w:val="18"/>
              <w:szCs w:val="18"/>
            </w:rPr>
            <w:fldChar w:fldCharType="end"/>
          </w:r>
          <w:r w:rsidRPr="00990389">
            <w:rPr>
              <w:b/>
              <w:bCs/>
              <w:sz w:val="18"/>
              <w:szCs w:val="18"/>
            </w:rPr>
            <w:t xml:space="preserve"> of </w:t>
          </w:r>
          <w:r w:rsidRPr="00990389">
            <w:rPr>
              <w:b/>
              <w:bCs/>
              <w:sz w:val="18"/>
              <w:szCs w:val="18"/>
            </w:rPr>
            <w:fldChar w:fldCharType="begin"/>
          </w:r>
          <w:r w:rsidRPr="00990389">
            <w:rPr>
              <w:b/>
              <w:bCs/>
              <w:sz w:val="18"/>
              <w:szCs w:val="18"/>
            </w:rPr>
            <w:instrText xml:space="preserve"> NUMPAGES  \* Arabic  \* MERGEFORMAT </w:instrText>
          </w:r>
          <w:r w:rsidRPr="00990389">
            <w:rPr>
              <w:b/>
              <w:bCs/>
              <w:sz w:val="18"/>
              <w:szCs w:val="18"/>
            </w:rPr>
            <w:fldChar w:fldCharType="separate"/>
          </w:r>
          <w:r>
            <w:rPr>
              <w:b/>
              <w:bCs/>
              <w:noProof/>
              <w:sz w:val="18"/>
              <w:szCs w:val="18"/>
            </w:rPr>
            <w:t>10</w:t>
          </w:r>
          <w:r w:rsidRPr="00990389">
            <w:rPr>
              <w:b/>
              <w:bCs/>
              <w:sz w:val="18"/>
              <w:szCs w:val="18"/>
            </w:rPr>
            <w:fldChar w:fldCharType="end"/>
          </w:r>
        </w:p>
      </w:tc>
    </w:tr>
  </w:tbl>
  <w:p w14:paraId="330AD05F" w14:textId="77777777" w:rsidR="00B6433C" w:rsidRDefault="00B6433C" w:rsidP="00990389">
    <w:pPr>
      <w:pStyle w:val="BodyText"/>
      <w:spacing w:line="14" w:lineRule="auto"/>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7BBA70" w14:textId="77777777" w:rsidR="00B23133" w:rsidRDefault="00B23133" w:rsidP="008A3951">
      <w:r>
        <w:separator/>
      </w:r>
    </w:p>
  </w:footnote>
  <w:footnote w:type="continuationSeparator" w:id="0">
    <w:p w14:paraId="63429265" w14:textId="77777777" w:rsidR="00B23133" w:rsidRDefault="00B23133" w:rsidP="008A39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FD4C0" w14:textId="7B068BE9" w:rsidR="008A3951" w:rsidRPr="00696F4D" w:rsidRDefault="00CC2778">
    <w:pPr>
      <w:pStyle w:val="Header"/>
      <w:rPr>
        <w:sz w:val="18"/>
        <w:szCs w:val="18"/>
      </w:rPr>
    </w:pPr>
    <w:r w:rsidRPr="004A3615">
      <w:rPr>
        <w:noProof/>
        <w:lang w:bidi="ar-SA"/>
      </w:rPr>
      <w:drawing>
        <wp:anchor distT="0" distB="0" distL="114300" distR="114300" simplePos="0" relativeHeight="251671552" behindDoc="0" locked="0" layoutInCell="1" allowOverlap="1" wp14:anchorId="535D646E" wp14:editId="2A9C3F5A">
          <wp:simplePos x="0" y="0"/>
          <wp:positionH relativeFrom="margin">
            <wp:posOffset>498475</wp:posOffset>
          </wp:positionH>
          <wp:positionV relativeFrom="paragraph">
            <wp:posOffset>-163195</wp:posOffset>
          </wp:positionV>
          <wp:extent cx="2343600" cy="525600"/>
          <wp:effectExtent l="0" t="0" r="0" b="8255"/>
          <wp:wrapThrough wrapText="bothSides">
            <wp:wrapPolygon edited="0">
              <wp:start x="0" y="0"/>
              <wp:lineTo x="0" y="21156"/>
              <wp:lineTo x="21424" y="21156"/>
              <wp:lineTo x="21424" y="0"/>
              <wp:lineTo x="0" y="0"/>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CS care system support graphic.jpg"/>
                  <pic:cNvPicPr/>
                </pic:nvPicPr>
                <pic:blipFill>
                  <a:blip r:embed="rId1" cstate="hqprint">
                    <a:extLst>
                      <a:ext uri="{28A0092B-C50C-407E-A947-70E740481C1C}">
                        <a14:useLocalDpi xmlns:a14="http://schemas.microsoft.com/office/drawing/2010/main" val="0"/>
                      </a:ext>
                    </a:extLst>
                  </a:blip>
                  <a:stretch>
                    <a:fillRect/>
                  </a:stretch>
                </pic:blipFill>
                <pic:spPr>
                  <a:xfrm>
                    <a:off x="0" y="0"/>
                    <a:ext cx="2343600" cy="525600"/>
                  </a:xfrm>
                  <a:prstGeom prst="rect">
                    <a:avLst/>
                  </a:prstGeom>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78720" behindDoc="1" locked="0" layoutInCell="1" allowOverlap="1" wp14:anchorId="461CA8CF" wp14:editId="38AA9D46">
          <wp:simplePos x="0" y="0"/>
          <wp:positionH relativeFrom="column">
            <wp:posOffset>3536950</wp:posOffset>
          </wp:positionH>
          <wp:positionV relativeFrom="paragraph">
            <wp:posOffset>-224155</wp:posOffset>
          </wp:positionV>
          <wp:extent cx="969645" cy="557923"/>
          <wp:effectExtent l="0" t="0" r="1905"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bria Partnership NHS Foundation Trust RGB BLUE.jpg"/>
                  <pic:cNvPicPr/>
                </pic:nvPicPr>
                <pic:blipFill rotWithShape="1">
                  <a:blip r:embed="rId2" cstate="print">
                    <a:extLst>
                      <a:ext uri="{28A0092B-C50C-407E-A947-70E740481C1C}">
                        <a14:useLocalDpi xmlns:a14="http://schemas.microsoft.com/office/drawing/2010/main" val="0"/>
                      </a:ext>
                    </a:extLst>
                  </a:blip>
                  <a:srcRect t="22807" r="15281"/>
                  <a:stretch/>
                </pic:blipFill>
                <pic:spPr bwMode="auto">
                  <a:xfrm>
                    <a:off x="0" y="0"/>
                    <a:ext cx="969645" cy="55792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C2778">
      <w:rPr>
        <w:noProof/>
        <w:sz w:val="18"/>
        <w:szCs w:val="18"/>
        <w:lang w:bidi="ar-SA"/>
      </w:rPr>
      <w:drawing>
        <wp:anchor distT="0" distB="0" distL="114300" distR="114300" simplePos="0" relativeHeight="251676672" behindDoc="0" locked="0" layoutInCell="1" allowOverlap="1" wp14:anchorId="139D65A1" wp14:editId="1E9C8A72">
          <wp:simplePos x="0" y="0"/>
          <wp:positionH relativeFrom="column">
            <wp:posOffset>5927090</wp:posOffset>
          </wp:positionH>
          <wp:positionV relativeFrom="paragraph">
            <wp:posOffset>-257175</wp:posOffset>
          </wp:positionV>
          <wp:extent cx="1017270" cy="619125"/>
          <wp:effectExtent l="0" t="0" r="0" b="9525"/>
          <wp:wrapThrough wrapText="bothSides">
            <wp:wrapPolygon edited="0">
              <wp:start x="0" y="0"/>
              <wp:lineTo x="0" y="21268"/>
              <wp:lineTo x="21034" y="21268"/>
              <wp:lineTo x="21034" y="0"/>
              <wp:lineTo x="0" y="0"/>
            </wp:wrapPolygon>
          </wp:wrapThrough>
          <wp:docPr id="8" name="Picture 8" descr="C:\Users\helen stevens 1\AppData\Local\Microsoft\Windows\INetCache\Content.Outlook\2FLWSTSQ\NorthEastNorthCumbria-N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 stevens 1\AppData\Local\Microsoft\Windows\INetCache\Content.Outlook\2FLWSTSQ\NorthEastNorthCumbria-NHS.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101727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E597A7" w14:textId="7769BAB5" w:rsidR="008A3951" w:rsidRPr="00696F4D" w:rsidRDefault="001C0F35">
    <w:pPr>
      <w:pStyle w:val="Header"/>
      <w:rPr>
        <w:sz w:val="18"/>
        <w:szCs w:val="18"/>
      </w:rPr>
    </w:pPr>
    <w:r w:rsidRPr="001C0F35">
      <w:rPr>
        <w:noProof/>
        <w:lang w:bidi="ar-SA"/>
      </w:rPr>
      <w:drawing>
        <wp:anchor distT="0" distB="0" distL="114300" distR="114300" simplePos="0" relativeHeight="251680768" behindDoc="0" locked="0" layoutInCell="1" allowOverlap="1" wp14:anchorId="46D231DB" wp14:editId="116D74D9">
          <wp:simplePos x="0" y="0"/>
          <wp:positionH relativeFrom="margin">
            <wp:posOffset>381000</wp:posOffset>
          </wp:positionH>
          <wp:positionV relativeFrom="paragraph">
            <wp:posOffset>93980</wp:posOffset>
          </wp:positionV>
          <wp:extent cx="2343150" cy="525145"/>
          <wp:effectExtent l="0" t="0" r="0" b="8255"/>
          <wp:wrapThrough wrapText="bothSides">
            <wp:wrapPolygon edited="0">
              <wp:start x="0" y="0"/>
              <wp:lineTo x="0" y="21156"/>
              <wp:lineTo x="21424" y="21156"/>
              <wp:lineTo x="21424" y="0"/>
              <wp:lineTo x="0" y="0"/>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CS care system support graphic.jpg"/>
                  <pic:cNvPicPr/>
                </pic:nvPicPr>
                <pic:blipFill>
                  <a:blip r:embed="rId1" cstate="hqprint">
                    <a:extLst>
                      <a:ext uri="{28A0092B-C50C-407E-A947-70E740481C1C}">
                        <a14:useLocalDpi xmlns:a14="http://schemas.microsoft.com/office/drawing/2010/main" val="0"/>
                      </a:ext>
                    </a:extLst>
                  </a:blip>
                  <a:stretch>
                    <a:fillRect/>
                  </a:stretch>
                </pic:blipFill>
                <pic:spPr>
                  <a:xfrm>
                    <a:off x="0" y="0"/>
                    <a:ext cx="2343150" cy="525145"/>
                  </a:xfrm>
                  <a:prstGeom prst="rect">
                    <a:avLst/>
                  </a:prstGeom>
                </pic:spPr>
              </pic:pic>
            </a:graphicData>
          </a:graphic>
          <wp14:sizeRelH relativeFrom="page">
            <wp14:pctWidth>0</wp14:pctWidth>
          </wp14:sizeRelH>
          <wp14:sizeRelV relativeFrom="page">
            <wp14:pctHeight>0</wp14:pctHeight>
          </wp14:sizeRelV>
        </wp:anchor>
      </w:drawing>
    </w:r>
    <w:r w:rsidRPr="001C0F35">
      <w:rPr>
        <w:noProof/>
        <w:lang w:bidi="ar-SA"/>
      </w:rPr>
      <w:drawing>
        <wp:anchor distT="0" distB="0" distL="114300" distR="114300" simplePos="0" relativeHeight="251681792" behindDoc="0" locked="0" layoutInCell="1" allowOverlap="1" wp14:anchorId="1A05B5D5" wp14:editId="2FBD96B5">
          <wp:simplePos x="0" y="0"/>
          <wp:positionH relativeFrom="column">
            <wp:posOffset>5790565</wp:posOffset>
          </wp:positionH>
          <wp:positionV relativeFrom="paragraph">
            <wp:posOffset>114300</wp:posOffset>
          </wp:positionV>
          <wp:extent cx="1017270" cy="619125"/>
          <wp:effectExtent l="0" t="0" r="0" b="9525"/>
          <wp:wrapThrough wrapText="bothSides">
            <wp:wrapPolygon edited="0">
              <wp:start x="0" y="0"/>
              <wp:lineTo x="0" y="21268"/>
              <wp:lineTo x="21034" y="21268"/>
              <wp:lineTo x="21034" y="0"/>
              <wp:lineTo x="0" y="0"/>
            </wp:wrapPolygon>
          </wp:wrapThrough>
          <wp:docPr id="14" name="Picture 14" descr="C:\Users\helen stevens 1\AppData\Local\Microsoft\Windows\INetCache\Content.Outlook\2FLWSTSQ\NorthEastNorthCumbria-N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 stevens 1\AppData\Local\Microsoft\Windows\INetCache\Content.Outlook\2FLWSTSQ\NorthEastNorthCumbria-NH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01727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0F35">
      <w:rPr>
        <w:noProof/>
        <w:lang w:bidi="ar-SA"/>
      </w:rPr>
      <w:drawing>
        <wp:anchor distT="0" distB="0" distL="114300" distR="114300" simplePos="0" relativeHeight="251682816" behindDoc="1" locked="0" layoutInCell="1" allowOverlap="1" wp14:anchorId="4D34C0BA" wp14:editId="2E2CB195">
          <wp:simplePos x="0" y="0"/>
          <wp:positionH relativeFrom="column">
            <wp:posOffset>3400425</wp:posOffset>
          </wp:positionH>
          <wp:positionV relativeFrom="paragraph">
            <wp:posOffset>181610</wp:posOffset>
          </wp:positionV>
          <wp:extent cx="969645" cy="557530"/>
          <wp:effectExtent l="0" t="0" r="190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bria Partnership NHS Foundation Trust RGB BLUE.jpg"/>
                  <pic:cNvPicPr/>
                </pic:nvPicPr>
                <pic:blipFill rotWithShape="1">
                  <a:blip r:embed="rId3" cstate="print">
                    <a:extLst>
                      <a:ext uri="{28A0092B-C50C-407E-A947-70E740481C1C}">
                        <a14:useLocalDpi xmlns:a14="http://schemas.microsoft.com/office/drawing/2010/main" val="0"/>
                      </a:ext>
                    </a:extLst>
                  </a:blip>
                  <a:srcRect t="22807" r="15281"/>
                  <a:stretch/>
                </pic:blipFill>
                <pic:spPr bwMode="auto">
                  <a:xfrm>
                    <a:off x="0" y="0"/>
                    <a:ext cx="969645" cy="557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32783" w14:textId="40A34494" w:rsidR="00C93FAE" w:rsidRPr="00C93FAE" w:rsidRDefault="00C93FAE" w:rsidP="00C93FAE">
    <w:pPr>
      <w:pStyle w:val="Header"/>
      <w:tabs>
        <w:tab w:val="left" w:pos="3119"/>
        <w:tab w:val="left" w:pos="8853"/>
      </w:tabs>
      <w:rPr>
        <w:b/>
        <w:sz w:val="20"/>
        <w:szCs w:val="20"/>
      </w:rPr>
    </w:pPr>
    <w:r w:rsidRPr="00C93FAE">
      <w:rPr>
        <w:b/>
        <w:sz w:val="20"/>
        <w:szCs w:val="20"/>
      </w:rPr>
      <w:tab/>
    </w:r>
  </w:p>
  <w:p w14:paraId="501FB869" w14:textId="0B17D1A4" w:rsidR="00C93FAE" w:rsidRPr="00C93FAE" w:rsidRDefault="00C93FAE" w:rsidP="00C93FAE">
    <w:pPr>
      <w:pStyle w:val="Header"/>
      <w:tabs>
        <w:tab w:val="left" w:pos="3119"/>
        <w:tab w:val="left" w:pos="8853"/>
      </w:tabs>
      <w:rPr>
        <w:b/>
        <w:sz w:val="20"/>
        <w:szCs w:val="20"/>
      </w:rPr>
    </w:pPr>
    <w:r w:rsidRPr="001C0F35">
      <w:rPr>
        <w:noProof/>
        <w:lang w:bidi="ar-SA"/>
      </w:rPr>
      <w:drawing>
        <wp:anchor distT="0" distB="0" distL="114300" distR="114300" simplePos="0" relativeHeight="251691008" behindDoc="0" locked="0" layoutInCell="1" allowOverlap="1" wp14:anchorId="6627F7EE" wp14:editId="32792051">
          <wp:simplePos x="0" y="0"/>
          <wp:positionH relativeFrom="column">
            <wp:posOffset>5861050</wp:posOffset>
          </wp:positionH>
          <wp:positionV relativeFrom="paragraph">
            <wp:posOffset>53975</wp:posOffset>
          </wp:positionV>
          <wp:extent cx="628650" cy="382270"/>
          <wp:effectExtent l="0" t="0" r="0" b="0"/>
          <wp:wrapThrough wrapText="bothSides">
            <wp:wrapPolygon edited="0">
              <wp:start x="0" y="0"/>
              <wp:lineTo x="0" y="20452"/>
              <wp:lineTo x="20945" y="20452"/>
              <wp:lineTo x="20945" y="0"/>
              <wp:lineTo x="0" y="0"/>
            </wp:wrapPolygon>
          </wp:wrapThrough>
          <wp:docPr id="89" name="Picture 89" descr="C:\Users\helen stevens 1\AppData\Local\Microsoft\Windows\INetCache\Content.Outlook\2FLWSTSQ\NorthEastNorthCumbria-N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 stevens 1\AppData\Local\Microsoft\Windows\INetCache\Content.Outlook\2FLWSTSQ\NorthEastNorthCumbria-NH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38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0F35">
      <w:rPr>
        <w:noProof/>
        <w:lang w:bidi="ar-SA"/>
      </w:rPr>
      <w:drawing>
        <wp:anchor distT="0" distB="0" distL="114300" distR="114300" simplePos="0" relativeHeight="251693056" behindDoc="0" locked="0" layoutInCell="1" allowOverlap="1" wp14:anchorId="7E163238" wp14:editId="2BD24271">
          <wp:simplePos x="0" y="0"/>
          <wp:positionH relativeFrom="margin">
            <wp:posOffset>498475</wp:posOffset>
          </wp:positionH>
          <wp:positionV relativeFrom="paragraph">
            <wp:posOffset>53975</wp:posOffset>
          </wp:positionV>
          <wp:extent cx="1809750" cy="405130"/>
          <wp:effectExtent l="0" t="0" r="0" b="0"/>
          <wp:wrapThrough wrapText="bothSides">
            <wp:wrapPolygon edited="0">
              <wp:start x="0" y="0"/>
              <wp:lineTo x="0" y="20313"/>
              <wp:lineTo x="21373" y="20313"/>
              <wp:lineTo x="21373" y="0"/>
              <wp:lineTo x="0" y="0"/>
            </wp:wrapPolygon>
          </wp:wrapThrough>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CS care system support graphic.jpg"/>
                  <pic:cNvPicPr/>
                </pic:nvPicPr>
                <pic:blipFill>
                  <a:blip r:embed="rId2" cstate="hqprint">
                    <a:extLst>
                      <a:ext uri="{28A0092B-C50C-407E-A947-70E740481C1C}">
                        <a14:useLocalDpi xmlns:a14="http://schemas.microsoft.com/office/drawing/2010/main" val="0"/>
                      </a:ext>
                    </a:extLst>
                  </a:blip>
                  <a:stretch>
                    <a:fillRect/>
                  </a:stretch>
                </pic:blipFill>
                <pic:spPr>
                  <a:xfrm>
                    <a:off x="0" y="0"/>
                    <a:ext cx="1809750" cy="405130"/>
                  </a:xfrm>
                  <a:prstGeom prst="rect">
                    <a:avLst/>
                  </a:prstGeom>
                </pic:spPr>
              </pic:pic>
            </a:graphicData>
          </a:graphic>
          <wp14:sizeRelH relativeFrom="page">
            <wp14:pctWidth>0</wp14:pctWidth>
          </wp14:sizeRelH>
          <wp14:sizeRelV relativeFrom="page">
            <wp14:pctHeight>0</wp14:pctHeight>
          </wp14:sizeRelV>
        </wp:anchor>
      </w:drawing>
    </w:r>
    <w:r w:rsidRPr="001C0F35">
      <w:rPr>
        <w:noProof/>
        <w:lang w:bidi="ar-SA"/>
      </w:rPr>
      <w:drawing>
        <wp:anchor distT="0" distB="0" distL="114300" distR="114300" simplePos="0" relativeHeight="251688960" behindDoc="1" locked="0" layoutInCell="1" allowOverlap="1" wp14:anchorId="31D1096A" wp14:editId="145E229D">
          <wp:simplePos x="0" y="0"/>
          <wp:positionH relativeFrom="column">
            <wp:posOffset>3479800</wp:posOffset>
          </wp:positionH>
          <wp:positionV relativeFrom="paragraph">
            <wp:posOffset>6350</wp:posOffset>
          </wp:positionV>
          <wp:extent cx="679193" cy="390525"/>
          <wp:effectExtent l="0" t="0" r="6985"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bria Partnership NHS Foundation Trust RGB BLUE.jpg"/>
                  <pic:cNvPicPr/>
                </pic:nvPicPr>
                <pic:blipFill rotWithShape="1">
                  <a:blip r:embed="rId3" cstate="print">
                    <a:extLst>
                      <a:ext uri="{28A0092B-C50C-407E-A947-70E740481C1C}">
                        <a14:useLocalDpi xmlns:a14="http://schemas.microsoft.com/office/drawing/2010/main" val="0"/>
                      </a:ext>
                    </a:extLst>
                  </a:blip>
                  <a:srcRect t="22807" r="15281"/>
                  <a:stretch/>
                </pic:blipFill>
                <pic:spPr bwMode="auto">
                  <a:xfrm>
                    <a:off x="0" y="0"/>
                    <a:ext cx="681465" cy="3918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F27C98" w14:textId="77777777" w:rsidR="00C93FAE" w:rsidRPr="00C93FAE" w:rsidRDefault="00C93FAE" w:rsidP="00C93FAE">
    <w:pPr>
      <w:pStyle w:val="Header"/>
      <w:tabs>
        <w:tab w:val="left" w:pos="3119"/>
        <w:tab w:val="left" w:pos="8853"/>
      </w:tabs>
      <w:rPr>
        <w:b/>
        <w:sz w:val="20"/>
        <w:szCs w:val="20"/>
      </w:rPr>
    </w:pPr>
  </w:p>
  <w:p w14:paraId="2D3B09AD" w14:textId="77777777" w:rsidR="00C93FAE" w:rsidRDefault="00C93FAE" w:rsidP="00C93FAE">
    <w:pPr>
      <w:pStyle w:val="Header"/>
      <w:tabs>
        <w:tab w:val="left" w:pos="3119"/>
        <w:tab w:val="left" w:pos="8853"/>
      </w:tabs>
      <w:rPr>
        <w:b/>
        <w:sz w:val="20"/>
        <w:szCs w:val="20"/>
      </w:rPr>
    </w:pPr>
  </w:p>
  <w:p w14:paraId="450EF591" w14:textId="77777777" w:rsidR="00C93FAE" w:rsidRDefault="00C93FAE" w:rsidP="00C93FAE">
    <w:pPr>
      <w:pStyle w:val="Header"/>
      <w:tabs>
        <w:tab w:val="left" w:pos="3119"/>
        <w:tab w:val="left" w:pos="8853"/>
      </w:tabs>
      <w:rPr>
        <w:b/>
        <w:sz w:val="20"/>
        <w:szCs w:val="20"/>
      </w:rPr>
    </w:pPr>
  </w:p>
  <w:p w14:paraId="50A2B500" w14:textId="31507027" w:rsidR="00C93FAE" w:rsidRPr="00C93FAE" w:rsidRDefault="00C93FAE" w:rsidP="00C93FAE">
    <w:pPr>
      <w:pStyle w:val="Header"/>
      <w:tabs>
        <w:tab w:val="left" w:pos="3119"/>
        <w:tab w:val="left" w:pos="8853"/>
      </w:tabs>
      <w:ind w:left="851"/>
      <w:rPr>
        <w:b/>
        <w:sz w:val="20"/>
        <w:szCs w:val="20"/>
      </w:rPr>
    </w:pPr>
    <w:bookmarkStart w:id="13" w:name="App1"/>
    <w:r w:rsidRPr="00C93FAE">
      <w:rPr>
        <w:b/>
        <w:sz w:val="20"/>
        <w:szCs w:val="20"/>
      </w:rPr>
      <w:t>Appendix 1</w:t>
    </w:r>
    <w:bookmarkEnd w:id="13"/>
    <w:r w:rsidRPr="00C93FAE">
      <w:rPr>
        <w:b/>
        <w:sz w:val="20"/>
        <w:szCs w:val="20"/>
      </w:rPr>
      <w:t>: Checklist for nurse practitioners before denosumab injection</w:t>
    </w:r>
  </w:p>
  <w:p w14:paraId="7F2DDF53" w14:textId="54E79AFD" w:rsidR="008A3951" w:rsidRPr="008A3951" w:rsidRDefault="008A3951" w:rsidP="008A3951">
    <w:pPr>
      <w:pStyle w:val="Header"/>
      <w:tabs>
        <w:tab w:val="left" w:pos="3119"/>
        <w:tab w:val="left" w:pos="8853"/>
      </w:tabs>
      <w:rPr>
        <w:sz w:val="20"/>
        <w:szCs w:val="20"/>
      </w:rPr>
    </w:pPr>
    <w:r>
      <w:rPr>
        <w:sz w:val="20"/>
        <w:szCs w:val="20"/>
      </w:rPr>
      <w:tab/>
    </w:r>
    <w:r>
      <w:rPr>
        <w:sz w:val="20"/>
        <w:szCs w:val="20"/>
      </w:rPr>
      <w:tab/>
    </w:r>
    <w:r>
      <w:rPr>
        <w:sz w:val="20"/>
        <w:szCs w:val="20"/>
      </w:rPr>
      <w:tab/>
    </w:r>
    <w:r>
      <w:rPr>
        <w:sz w:val="20"/>
        <w:szCs w:val="20"/>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10A02" w14:textId="77777777" w:rsidR="00F91B72" w:rsidRPr="00C93FAE" w:rsidRDefault="00F91B72" w:rsidP="00C93FAE">
    <w:pPr>
      <w:pStyle w:val="Header"/>
      <w:tabs>
        <w:tab w:val="left" w:pos="3119"/>
        <w:tab w:val="left" w:pos="8853"/>
      </w:tabs>
      <w:rPr>
        <w:b/>
        <w:sz w:val="20"/>
        <w:szCs w:val="20"/>
      </w:rPr>
    </w:pPr>
    <w:r w:rsidRPr="00C93FAE">
      <w:rPr>
        <w:b/>
        <w:sz w:val="20"/>
        <w:szCs w:val="20"/>
      </w:rPr>
      <w:tab/>
    </w:r>
  </w:p>
  <w:p w14:paraId="4349C019" w14:textId="77777777" w:rsidR="00F91B72" w:rsidRPr="00C93FAE" w:rsidRDefault="00F91B72" w:rsidP="00C93FAE">
    <w:pPr>
      <w:pStyle w:val="Header"/>
      <w:tabs>
        <w:tab w:val="left" w:pos="3119"/>
        <w:tab w:val="left" w:pos="8853"/>
      </w:tabs>
      <w:rPr>
        <w:b/>
        <w:sz w:val="20"/>
        <w:szCs w:val="20"/>
      </w:rPr>
    </w:pPr>
    <w:r w:rsidRPr="001C0F35">
      <w:rPr>
        <w:noProof/>
        <w:lang w:bidi="ar-SA"/>
      </w:rPr>
      <w:drawing>
        <wp:anchor distT="0" distB="0" distL="114300" distR="114300" simplePos="0" relativeHeight="251696128" behindDoc="0" locked="0" layoutInCell="1" allowOverlap="1" wp14:anchorId="0A72E6B8" wp14:editId="7509C615">
          <wp:simplePos x="0" y="0"/>
          <wp:positionH relativeFrom="column">
            <wp:posOffset>5861050</wp:posOffset>
          </wp:positionH>
          <wp:positionV relativeFrom="paragraph">
            <wp:posOffset>53975</wp:posOffset>
          </wp:positionV>
          <wp:extent cx="628650" cy="382270"/>
          <wp:effectExtent l="0" t="0" r="0" b="0"/>
          <wp:wrapThrough wrapText="bothSides">
            <wp:wrapPolygon edited="0">
              <wp:start x="0" y="0"/>
              <wp:lineTo x="0" y="20452"/>
              <wp:lineTo x="20945" y="20452"/>
              <wp:lineTo x="20945" y="0"/>
              <wp:lineTo x="0" y="0"/>
            </wp:wrapPolygon>
          </wp:wrapThrough>
          <wp:docPr id="113" name="Picture 113" descr="C:\Users\helen stevens 1\AppData\Local\Microsoft\Windows\INetCache\Content.Outlook\2FLWSTSQ\NorthEastNorthCumbria-N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 stevens 1\AppData\Local\Microsoft\Windows\INetCache\Content.Outlook\2FLWSTSQ\NorthEastNorthCumbria-NH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38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0F35">
      <w:rPr>
        <w:noProof/>
        <w:lang w:bidi="ar-SA"/>
      </w:rPr>
      <w:drawing>
        <wp:anchor distT="0" distB="0" distL="114300" distR="114300" simplePos="0" relativeHeight="251697152" behindDoc="0" locked="0" layoutInCell="1" allowOverlap="1" wp14:anchorId="1300F809" wp14:editId="27383408">
          <wp:simplePos x="0" y="0"/>
          <wp:positionH relativeFrom="margin">
            <wp:posOffset>498475</wp:posOffset>
          </wp:positionH>
          <wp:positionV relativeFrom="paragraph">
            <wp:posOffset>53975</wp:posOffset>
          </wp:positionV>
          <wp:extent cx="1809750" cy="405130"/>
          <wp:effectExtent l="0" t="0" r="0" b="0"/>
          <wp:wrapThrough wrapText="bothSides">
            <wp:wrapPolygon edited="0">
              <wp:start x="0" y="0"/>
              <wp:lineTo x="0" y="20313"/>
              <wp:lineTo x="21373" y="20313"/>
              <wp:lineTo x="21373" y="0"/>
              <wp:lineTo x="0" y="0"/>
            </wp:wrapPolygon>
          </wp:wrapThrough>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CS care system support graphic.jpg"/>
                  <pic:cNvPicPr/>
                </pic:nvPicPr>
                <pic:blipFill>
                  <a:blip r:embed="rId2" cstate="hqprint">
                    <a:extLst>
                      <a:ext uri="{28A0092B-C50C-407E-A947-70E740481C1C}">
                        <a14:useLocalDpi xmlns:a14="http://schemas.microsoft.com/office/drawing/2010/main" val="0"/>
                      </a:ext>
                    </a:extLst>
                  </a:blip>
                  <a:stretch>
                    <a:fillRect/>
                  </a:stretch>
                </pic:blipFill>
                <pic:spPr>
                  <a:xfrm>
                    <a:off x="0" y="0"/>
                    <a:ext cx="1809750" cy="405130"/>
                  </a:xfrm>
                  <a:prstGeom prst="rect">
                    <a:avLst/>
                  </a:prstGeom>
                </pic:spPr>
              </pic:pic>
            </a:graphicData>
          </a:graphic>
          <wp14:sizeRelH relativeFrom="page">
            <wp14:pctWidth>0</wp14:pctWidth>
          </wp14:sizeRelH>
          <wp14:sizeRelV relativeFrom="page">
            <wp14:pctHeight>0</wp14:pctHeight>
          </wp14:sizeRelV>
        </wp:anchor>
      </w:drawing>
    </w:r>
    <w:r w:rsidRPr="001C0F35">
      <w:rPr>
        <w:noProof/>
        <w:lang w:bidi="ar-SA"/>
      </w:rPr>
      <w:drawing>
        <wp:anchor distT="0" distB="0" distL="114300" distR="114300" simplePos="0" relativeHeight="251695104" behindDoc="1" locked="0" layoutInCell="1" allowOverlap="1" wp14:anchorId="3230EAAD" wp14:editId="19A7CB89">
          <wp:simplePos x="0" y="0"/>
          <wp:positionH relativeFrom="column">
            <wp:posOffset>3479800</wp:posOffset>
          </wp:positionH>
          <wp:positionV relativeFrom="paragraph">
            <wp:posOffset>6350</wp:posOffset>
          </wp:positionV>
          <wp:extent cx="679193" cy="390525"/>
          <wp:effectExtent l="0" t="0" r="698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bria Partnership NHS Foundation Trust RGB BLUE.jpg"/>
                  <pic:cNvPicPr/>
                </pic:nvPicPr>
                <pic:blipFill rotWithShape="1">
                  <a:blip r:embed="rId3" cstate="print">
                    <a:extLst>
                      <a:ext uri="{28A0092B-C50C-407E-A947-70E740481C1C}">
                        <a14:useLocalDpi xmlns:a14="http://schemas.microsoft.com/office/drawing/2010/main" val="0"/>
                      </a:ext>
                    </a:extLst>
                  </a:blip>
                  <a:srcRect t="22807" r="15281"/>
                  <a:stretch/>
                </pic:blipFill>
                <pic:spPr bwMode="auto">
                  <a:xfrm>
                    <a:off x="0" y="0"/>
                    <a:ext cx="681465" cy="3918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5B62F5" w14:textId="77777777" w:rsidR="00F91B72" w:rsidRPr="00C93FAE" w:rsidRDefault="00F91B72" w:rsidP="00C93FAE">
    <w:pPr>
      <w:pStyle w:val="Header"/>
      <w:tabs>
        <w:tab w:val="left" w:pos="3119"/>
        <w:tab w:val="left" w:pos="8853"/>
      </w:tabs>
      <w:rPr>
        <w:b/>
        <w:sz w:val="20"/>
        <w:szCs w:val="20"/>
      </w:rPr>
    </w:pPr>
  </w:p>
  <w:p w14:paraId="6FF05613" w14:textId="77777777" w:rsidR="00F91B72" w:rsidRDefault="00F91B72" w:rsidP="00C93FAE">
    <w:pPr>
      <w:pStyle w:val="Header"/>
      <w:tabs>
        <w:tab w:val="left" w:pos="3119"/>
        <w:tab w:val="left" w:pos="8853"/>
      </w:tabs>
      <w:rPr>
        <w:b/>
        <w:sz w:val="20"/>
        <w:szCs w:val="20"/>
      </w:rPr>
    </w:pPr>
  </w:p>
  <w:p w14:paraId="72230784" w14:textId="77777777" w:rsidR="00F91B72" w:rsidRDefault="00F91B72" w:rsidP="00C93FAE">
    <w:pPr>
      <w:pStyle w:val="Header"/>
      <w:tabs>
        <w:tab w:val="left" w:pos="3119"/>
        <w:tab w:val="left" w:pos="8853"/>
      </w:tabs>
      <w:rPr>
        <w:b/>
        <w:sz w:val="20"/>
        <w:szCs w:val="20"/>
      </w:rPr>
    </w:pPr>
  </w:p>
  <w:p w14:paraId="44E45375" w14:textId="18677D58" w:rsidR="00F91B72" w:rsidRPr="00C93FAE" w:rsidRDefault="00F91B72" w:rsidP="00971720">
    <w:pPr>
      <w:pStyle w:val="Header"/>
      <w:tabs>
        <w:tab w:val="left" w:pos="8853"/>
      </w:tabs>
      <w:ind w:left="2127" w:hanging="1276"/>
      <w:rPr>
        <w:b/>
        <w:sz w:val="20"/>
        <w:szCs w:val="20"/>
      </w:rPr>
    </w:pPr>
    <w:r>
      <w:rPr>
        <w:b/>
        <w:sz w:val="20"/>
        <w:szCs w:val="20"/>
      </w:rPr>
      <w:t>Appendix 2</w:t>
    </w:r>
    <w:r w:rsidRPr="00C93FAE">
      <w:rPr>
        <w:b/>
        <w:sz w:val="20"/>
        <w:szCs w:val="20"/>
      </w:rPr>
      <w:t>:</w:t>
    </w:r>
    <w:r>
      <w:t xml:space="preserve"> </w:t>
    </w:r>
    <w:r w:rsidRPr="00F91B72">
      <w:rPr>
        <w:b/>
        <w:sz w:val="20"/>
        <w:szCs w:val="20"/>
      </w:rPr>
      <w:t xml:space="preserve">Advice and Guidance form </w:t>
    </w:r>
  </w:p>
  <w:p w14:paraId="066276C4" w14:textId="77777777" w:rsidR="00F91B72" w:rsidRPr="008A3951" w:rsidRDefault="00F91B72" w:rsidP="008A3951">
    <w:pPr>
      <w:pStyle w:val="Header"/>
      <w:tabs>
        <w:tab w:val="left" w:pos="3119"/>
        <w:tab w:val="left" w:pos="8853"/>
      </w:tabs>
      <w:rPr>
        <w:sz w:val="20"/>
        <w:szCs w:val="20"/>
      </w:rPr>
    </w:pPr>
    <w:r>
      <w:rPr>
        <w:sz w:val="20"/>
        <w:szCs w:val="20"/>
      </w:rPr>
      <w:tab/>
    </w:r>
    <w:r>
      <w:rPr>
        <w:sz w:val="20"/>
        <w:szCs w:val="20"/>
      </w:rPr>
      <w:tab/>
    </w:r>
    <w:r>
      <w:rPr>
        <w:sz w:val="20"/>
        <w:szCs w:val="20"/>
      </w:rPr>
      <w:tab/>
    </w:r>
    <w:r>
      <w:rPr>
        <w:sz w:val="20"/>
        <w:szCs w:val="20"/>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D75DE0" w14:textId="77777777" w:rsidR="00B6433C" w:rsidRPr="00C93FAE" w:rsidRDefault="00B6433C" w:rsidP="00C93FAE">
    <w:pPr>
      <w:pStyle w:val="Header"/>
      <w:tabs>
        <w:tab w:val="left" w:pos="3119"/>
        <w:tab w:val="left" w:pos="8853"/>
      </w:tabs>
      <w:rPr>
        <w:b/>
        <w:sz w:val="20"/>
        <w:szCs w:val="20"/>
      </w:rPr>
    </w:pPr>
    <w:r w:rsidRPr="00C93FAE">
      <w:rPr>
        <w:b/>
        <w:sz w:val="20"/>
        <w:szCs w:val="20"/>
      </w:rPr>
      <w:tab/>
    </w:r>
  </w:p>
  <w:p w14:paraId="633942D3" w14:textId="77777777" w:rsidR="00B6433C" w:rsidRPr="00C93FAE" w:rsidRDefault="00B6433C" w:rsidP="00C93FAE">
    <w:pPr>
      <w:pStyle w:val="Header"/>
      <w:tabs>
        <w:tab w:val="left" w:pos="3119"/>
        <w:tab w:val="left" w:pos="8853"/>
      </w:tabs>
      <w:rPr>
        <w:b/>
        <w:sz w:val="20"/>
        <w:szCs w:val="20"/>
      </w:rPr>
    </w:pPr>
    <w:r w:rsidRPr="001C0F35">
      <w:rPr>
        <w:noProof/>
        <w:lang w:bidi="ar-SA"/>
      </w:rPr>
      <w:drawing>
        <wp:anchor distT="0" distB="0" distL="114300" distR="114300" simplePos="0" relativeHeight="251700224" behindDoc="0" locked="0" layoutInCell="1" allowOverlap="1" wp14:anchorId="1EBE61A3" wp14:editId="08B45A66">
          <wp:simplePos x="0" y="0"/>
          <wp:positionH relativeFrom="column">
            <wp:posOffset>5861050</wp:posOffset>
          </wp:positionH>
          <wp:positionV relativeFrom="paragraph">
            <wp:posOffset>53975</wp:posOffset>
          </wp:positionV>
          <wp:extent cx="628650" cy="382270"/>
          <wp:effectExtent l="0" t="0" r="0" b="0"/>
          <wp:wrapThrough wrapText="bothSides">
            <wp:wrapPolygon edited="0">
              <wp:start x="0" y="0"/>
              <wp:lineTo x="0" y="20452"/>
              <wp:lineTo x="20945" y="20452"/>
              <wp:lineTo x="20945" y="0"/>
              <wp:lineTo x="0" y="0"/>
            </wp:wrapPolygon>
          </wp:wrapThrough>
          <wp:docPr id="2" name="Picture 2" descr="C:\Users\helen stevens 1\AppData\Local\Microsoft\Windows\INetCache\Content.Outlook\2FLWSTSQ\NorthEastNorthCumbria-NH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 stevens 1\AppData\Local\Microsoft\Windows\INetCache\Content.Outlook\2FLWSTSQ\NorthEastNorthCumbria-NHS.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28650" cy="382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C0F35">
      <w:rPr>
        <w:noProof/>
        <w:lang w:bidi="ar-SA"/>
      </w:rPr>
      <w:drawing>
        <wp:anchor distT="0" distB="0" distL="114300" distR="114300" simplePos="0" relativeHeight="251701248" behindDoc="0" locked="0" layoutInCell="1" allowOverlap="1" wp14:anchorId="09FCA6AB" wp14:editId="3C9296A8">
          <wp:simplePos x="0" y="0"/>
          <wp:positionH relativeFrom="margin">
            <wp:posOffset>498475</wp:posOffset>
          </wp:positionH>
          <wp:positionV relativeFrom="paragraph">
            <wp:posOffset>53975</wp:posOffset>
          </wp:positionV>
          <wp:extent cx="1809750" cy="405130"/>
          <wp:effectExtent l="0" t="0" r="0" b="0"/>
          <wp:wrapThrough wrapText="bothSides">
            <wp:wrapPolygon edited="0">
              <wp:start x="0" y="0"/>
              <wp:lineTo x="0" y="20313"/>
              <wp:lineTo x="21373" y="20313"/>
              <wp:lineTo x="21373"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ECS care system support graphic.jpg"/>
                  <pic:cNvPicPr/>
                </pic:nvPicPr>
                <pic:blipFill>
                  <a:blip r:embed="rId2" cstate="hqprint">
                    <a:extLst>
                      <a:ext uri="{28A0092B-C50C-407E-A947-70E740481C1C}">
                        <a14:useLocalDpi xmlns:a14="http://schemas.microsoft.com/office/drawing/2010/main" val="0"/>
                      </a:ext>
                    </a:extLst>
                  </a:blip>
                  <a:stretch>
                    <a:fillRect/>
                  </a:stretch>
                </pic:blipFill>
                <pic:spPr>
                  <a:xfrm>
                    <a:off x="0" y="0"/>
                    <a:ext cx="1809750" cy="405130"/>
                  </a:xfrm>
                  <a:prstGeom prst="rect">
                    <a:avLst/>
                  </a:prstGeom>
                </pic:spPr>
              </pic:pic>
            </a:graphicData>
          </a:graphic>
          <wp14:sizeRelH relativeFrom="page">
            <wp14:pctWidth>0</wp14:pctWidth>
          </wp14:sizeRelH>
          <wp14:sizeRelV relativeFrom="page">
            <wp14:pctHeight>0</wp14:pctHeight>
          </wp14:sizeRelV>
        </wp:anchor>
      </w:drawing>
    </w:r>
    <w:r w:rsidRPr="001C0F35">
      <w:rPr>
        <w:noProof/>
        <w:lang w:bidi="ar-SA"/>
      </w:rPr>
      <w:drawing>
        <wp:anchor distT="0" distB="0" distL="114300" distR="114300" simplePos="0" relativeHeight="251699200" behindDoc="1" locked="0" layoutInCell="1" allowOverlap="1" wp14:anchorId="5EAA8F22" wp14:editId="5041FEF7">
          <wp:simplePos x="0" y="0"/>
          <wp:positionH relativeFrom="column">
            <wp:posOffset>3479800</wp:posOffset>
          </wp:positionH>
          <wp:positionV relativeFrom="paragraph">
            <wp:posOffset>6350</wp:posOffset>
          </wp:positionV>
          <wp:extent cx="679193" cy="390525"/>
          <wp:effectExtent l="0" t="0" r="698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bria Partnership NHS Foundation Trust RGB BLUE.jpg"/>
                  <pic:cNvPicPr/>
                </pic:nvPicPr>
                <pic:blipFill rotWithShape="1">
                  <a:blip r:embed="rId3" cstate="print">
                    <a:extLst>
                      <a:ext uri="{28A0092B-C50C-407E-A947-70E740481C1C}">
                        <a14:useLocalDpi xmlns:a14="http://schemas.microsoft.com/office/drawing/2010/main" val="0"/>
                      </a:ext>
                    </a:extLst>
                  </a:blip>
                  <a:srcRect t="22807" r="15281"/>
                  <a:stretch/>
                </pic:blipFill>
                <pic:spPr bwMode="auto">
                  <a:xfrm>
                    <a:off x="0" y="0"/>
                    <a:ext cx="681465" cy="39183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C57A96" w14:textId="77777777" w:rsidR="00B6433C" w:rsidRPr="00C93FAE" w:rsidRDefault="00B6433C" w:rsidP="00C93FAE">
    <w:pPr>
      <w:pStyle w:val="Header"/>
      <w:tabs>
        <w:tab w:val="left" w:pos="3119"/>
        <w:tab w:val="left" w:pos="8853"/>
      </w:tabs>
      <w:rPr>
        <w:b/>
        <w:sz w:val="20"/>
        <w:szCs w:val="20"/>
      </w:rPr>
    </w:pPr>
  </w:p>
  <w:p w14:paraId="00FC8F7B" w14:textId="77777777" w:rsidR="00B6433C" w:rsidRDefault="00B6433C" w:rsidP="00C93FAE">
    <w:pPr>
      <w:pStyle w:val="Header"/>
      <w:tabs>
        <w:tab w:val="left" w:pos="3119"/>
        <w:tab w:val="left" w:pos="8853"/>
      </w:tabs>
      <w:rPr>
        <w:b/>
        <w:sz w:val="20"/>
        <w:szCs w:val="20"/>
      </w:rPr>
    </w:pPr>
  </w:p>
  <w:p w14:paraId="741923FE" w14:textId="77777777" w:rsidR="00B6433C" w:rsidRDefault="00B6433C" w:rsidP="00C93FAE">
    <w:pPr>
      <w:pStyle w:val="Header"/>
      <w:tabs>
        <w:tab w:val="left" w:pos="3119"/>
        <w:tab w:val="left" w:pos="8853"/>
      </w:tabs>
      <w:rPr>
        <w:b/>
        <w:sz w:val="20"/>
        <w:szCs w:val="20"/>
      </w:rPr>
    </w:pPr>
  </w:p>
  <w:p w14:paraId="0386BDF7" w14:textId="11197405" w:rsidR="00B6433C" w:rsidRPr="00C93FAE" w:rsidRDefault="00B6433C" w:rsidP="00971720">
    <w:pPr>
      <w:pStyle w:val="Header"/>
      <w:tabs>
        <w:tab w:val="left" w:pos="8853"/>
      </w:tabs>
      <w:ind w:left="2127" w:hanging="1276"/>
      <w:rPr>
        <w:b/>
        <w:sz w:val="20"/>
        <w:szCs w:val="20"/>
      </w:rPr>
    </w:pPr>
    <w:r>
      <w:rPr>
        <w:b/>
        <w:sz w:val="20"/>
        <w:szCs w:val="20"/>
      </w:rPr>
      <w:t>Appendix 3</w:t>
    </w:r>
    <w:r w:rsidRPr="00C93FAE">
      <w:rPr>
        <w:b/>
        <w:sz w:val="20"/>
        <w:szCs w:val="20"/>
      </w:rPr>
      <w:t>:</w:t>
    </w:r>
    <w:r>
      <w:t xml:space="preserve"> </w:t>
    </w:r>
    <w:r w:rsidR="00B17EFD" w:rsidRPr="00B17EFD">
      <w:rPr>
        <w:b/>
        <w:sz w:val="20"/>
        <w:szCs w:val="20"/>
      </w:rPr>
      <w:t>Royal Osteoporosis Society Leaflet</w:t>
    </w:r>
  </w:p>
  <w:p w14:paraId="633260F4" w14:textId="77777777" w:rsidR="00B6433C" w:rsidRPr="008A3951" w:rsidRDefault="00B6433C" w:rsidP="008A3951">
    <w:pPr>
      <w:pStyle w:val="Header"/>
      <w:tabs>
        <w:tab w:val="left" w:pos="3119"/>
        <w:tab w:val="left" w:pos="8853"/>
      </w:tabs>
      <w:rPr>
        <w:sz w:val="20"/>
        <w:szCs w:val="20"/>
      </w:rPr>
    </w:pPr>
    <w:r>
      <w:rPr>
        <w:sz w:val="20"/>
        <w:szCs w:val="20"/>
      </w:rPr>
      <w:tab/>
    </w:r>
    <w:r>
      <w:rPr>
        <w:sz w:val="20"/>
        <w:szCs w:val="20"/>
      </w:rPr>
      <w:tab/>
    </w:r>
    <w:r>
      <w:rPr>
        <w:sz w:val="20"/>
        <w:szCs w:val="20"/>
      </w:rPr>
      <w:tab/>
    </w:r>
    <w:r>
      <w:rPr>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76028"/>
    <w:multiLevelType w:val="hybridMultilevel"/>
    <w:tmpl w:val="714AA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A4545"/>
    <w:multiLevelType w:val="hybridMultilevel"/>
    <w:tmpl w:val="510488C4"/>
    <w:lvl w:ilvl="0" w:tplc="08090001">
      <w:start w:val="1"/>
      <w:numFmt w:val="bullet"/>
      <w:lvlText w:val=""/>
      <w:lvlJc w:val="left"/>
      <w:pPr>
        <w:ind w:left="1479" w:hanging="360"/>
      </w:pPr>
      <w:rPr>
        <w:rFonts w:ascii="Symbol" w:hAnsi="Symbol" w:hint="default"/>
      </w:rPr>
    </w:lvl>
    <w:lvl w:ilvl="1" w:tplc="08090003" w:tentative="1">
      <w:start w:val="1"/>
      <w:numFmt w:val="bullet"/>
      <w:lvlText w:val="o"/>
      <w:lvlJc w:val="left"/>
      <w:pPr>
        <w:ind w:left="2199" w:hanging="360"/>
      </w:pPr>
      <w:rPr>
        <w:rFonts w:ascii="Courier New" w:hAnsi="Courier New" w:cs="Courier New" w:hint="default"/>
      </w:rPr>
    </w:lvl>
    <w:lvl w:ilvl="2" w:tplc="08090005" w:tentative="1">
      <w:start w:val="1"/>
      <w:numFmt w:val="bullet"/>
      <w:lvlText w:val=""/>
      <w:lvlJc w:val="left"/>
      <w:pPr>
        <w:ind w:left="2919" w:hanging="360"/>
      </w:pPr>
      <w:rPr>
        <w:rFonts w:ascii="Wingdings" w:hAnsi="Wingdings" w:hint="default"/>
      </w:rPr>
    </w:lvl>
    <w:lvl w:ilvl="3" w:tplc="08090001" w:tentative="1">
      <w:start w:val="1"/>
      <w:numFmt w:val="bullet"/>
      <w:lvlText w:val=""/>
      <w:lvlJc w:val="left"/>
      <w:pPr>
        <w:ind w:left="3639" w:hanging="360"/>
      </w:pPr>
      <w:rPr>
        <w:rFonts w:ascii="Symbol" w:hAnsi="Symbol" w:hint="default"/>
      </w:rPr>
    </w:lvl>
    <w:lvl w:ilvl="4" w:tplc="08090003" w:tentative="1">
      <w:start w:val="1"/>
      <w:numFmt w:val="bullet"/>
      <w:lvlText w:val="o"/>
      <w:lvlJc w:val="left"/>
      <w:pPr>
        <w:ind w:left="4359" w:hanging="360"/>
      </w:pPr>
      <w:rPr>
        <w:rFonts w:ascii="Courier New" w:hAnsi="Courier New" w:cs="Courier New" w:hint="default"/>
      </w:rPr>
    </w:lvl>
    <w:lvl w:ilvl="5" w:tplc="08090005" w:tentative="1">
      <w:start w:val="1"/>
      <w:numFmt w:val="bullet"/>
      <w:lvlText w:val=""/>
      <w:lvlJc w:val="left"/>
      <w:pPr>
        <w:ind w:left="5079" w:hanging="360"/>
      </w:pPr>
      <w:rPr>
        <w:rFonts w:ascii="Wingdings" w:hAnsi="Wingdings" w:hint="default"/>
      </w:rPr>
    </w:lvl>
    <w:lvl w:ilvl="6" w:tplc="08090001" w:tentative="1">
      <w:start w:val="1"/>
      <w:numFmt w:val="bullet"/>
      <w:lvlText w:val=""/>
      <w:lvlJc w:val="left"/>
      <w:pPr>
        <w:ind w:left="5799" w:hanging="360"/>
      </w:pPr>
      <w:rPr>
        <w:rFonts w:ascii="Symbol" w:hAnsi="Symbol" w:hint="default"/>
      </w:rPr>
    </w:lvl>
    <w:lvl w:ilvl="7" w:tplc="08090003" w:tentative="1">
      <w:start w:val="1"/>
      <w:numFmt w:val="bullet"/>
      <w:lvlText w:val="o"/>
      <w:lvlJc w:val="left"/>
      <w:pPr>
        <w:ind w:left="6519" w:hanging="360"/>
      </w:pPr>
      <w:rPr>
        <w:rFonts w:ascii="Courier New" w:hAnsi="Courier New" w:cs="Courier New" w:hint="default"/>
      </w:rPr>
    </w:lvl>
    <w:lvl w:ilvl="8" w:tplc="08090005" w:tentative="1">
      <w:start w:val="1"/>
      <w:numFmt w:val="bullet"/>
      <w:lvlText w:val=""/>
      <w:lvlJc w:val="left"/>
      <w:pPr>
        <w:ind w:left="7239" w:hanging="360"/>
      </w:pPr>
      <w:rPr>
        <w:rFonts w:ascii="Wingdings" w:hAnsi="Wingdings" w:hint="default"/>
      </w:rPr>
    </w:lvl>
  </w:abstractNum>
  <w:abstractNum w:abstractNumId="2" w15:restartNumberingAfterBreak="0">
    <w:nsid w:val="1408278D"/>
    <w:multiLevelType w:val="hybridMultilevel"/>
    <w:tmpl w:val="F2B6E2A8"/>
    <w:lvl w:ilvl="0" w:tplc="EAECFE84">
      <w:numFmt w:val="bullet"/>
      <w:lvlText w:val=""/>
      <w:lvlJc w:val="left"/>
      <w:pPr>
        <w:ind w:left="863" w:hanging="360"/>
      </w:pPr>
      <w:rPr>
        <w:rFonts w:ascii="Symbol" w:eastAsia="Symbol" w:hAnsi="Symbol" w:cs="Symbol" w:hint="default"/>
        <w:w w:val="100"/>
        <w:sz w:val="22"/>
        <w:szCs w:val="22"/>
        <w:lang w:val="en-GB" w:eastAsia="en-GB" w:bidi="en-GB"/>
      </w:rPr>
    </w:lvl>
    <w:lvl w:ilvl="1" w:tplc="D1AC4E8C">
      <w:numFmt w:val="bullet"/>
      <w:lvlText w:val="•"/>
      <w:lvlJc w:val="left"/>
      <w:pPr>
        <w:ind w:left="1759" w:hanging="360"/>
      </w:pPr>
      <w:rPr>
        <w:rFonts w:hint="default"/>
        <w:lang w:val="en-GB" w:eastAsia="en-GB" w:bidi="en-GB"/>
      </w:rPr>
    </w:lvl>
    <w:lvl w:ilvl="2" w:tplc="E4ECB19A">
      <w:numFmt w:val="bullet"/>
      <w:lvlText w:val="•"/>
      <w:lvlJc w:val="left"/>
      <w:pPr>
        <w:ind w:left="2658" w:hanging="360"/>
      </w:pPr>
      <w:rPr>
        <w:rFonts w:hint="default"/>
        <w:lang w:val="en-GB" w:eastAsia="en-GB" w:bidi="en-GB"/>
      </w:rPr>
    </w:lvl>
    <w:lvl w:ilvl="3" w:tplc="0CA2F558">
      <w:numFmt w:val="bullet"/>
      <w:lvlText w:val="•"/>
      <w:lvlJc w:val="left"/>
      <w:pPr>
        <w:ind w:left="3557" w:hanging="360"/>
      </w:pPr>
      <w:rPr>
        <w:rFonts w:hint="default"/>
        <w:lang w:val="en-GB" w:eastAsia="en-GB" w:bidi="en-GB"/>
      </w:rPr>
    </w:lvl>
    <w:lvl w:ilvl="4" w:tplc="EEBEA524">
      <w:numFmt w:val="bullet"/>
      <w:lvlText w:val="•"/>
      <w:lvlJc w:val="left"/>
      <w:pPr>
        <w:ind w:left="4456" w:hanging="360"/>
      </w:pPr>
      <w:rPr>
        <w:rFonts w:hint="default"/>
        <w:lang w:val="en-GB" w:eastAsia="en-GB" w:bidi="en-GB"/>
      </w:rPr>
    </w:lvl>
    <w:lvl w:ilvl="5" w:tplc="06D211B6">
      <w:numFmt w:val="bullet"/>
      <w:lvlText w:val="•"/>
      <w:lvlJc w:val="left"/>
      <w:pPr>
        <w:ind w:left="5355" w:hanging="360"/>
      </w:pPr>
      <w:rPr>
        <w:rFonts w:hint="default"/>
        <w:lang w:val="en-GB" w:eastAsia="en-GB" w:bidi="en-GB"/>
      </w:rPr>
    </w:lvl>
    <w:lvl w:ilvl="6" w:tplc="BB8A3F38">
      <w:numFmt w:val="bullet"/>
      <w:lvlText w:val="•"/>
      <w:lvlJc w:val="left"/>
      <w:pPr>
        <w:ind w:left="6254" w:hanging="360"/>
      </w:pPr>
      <w:rPr>
        <w:rFonts w:hint="default"/>
        <w:lang w:val="en-GB" w:eastAsia="en-GB" w:bidi="en-GB"/>
      </w:rPr>
    </w:lvl>
    <w:lvl w:ilvl="7" w:tplc="C8364A00">
      <w:numFmt w:val="bullet"/>
      <w:lvlText w:val="•"/>
      <w:lvlJc w:val="left"/>
      <w:pPr>
        <w:ind w:left="7153" w:hanging="360"/>
      </w:pPr>
      <w:rPr>
        <w:rFonts w:hint="default"/>
        <w:lang w:val="en-GB" w:eastAsia="en-GB" w:bidi="en-GB"/>
      </w:rPr>
    </w:lvl>
    <w:lvl w:ilvl="8" w:tplc="60587232">
      <w:numFmt w:val="bullet"/>
      <w:lvlText w:val="•"/>
      <w:lvlJc w:val="left"/>
      <w:pPr>
        <w:ind w:left="8052" w:hanging="360"/>
      </w:pPr>
      <w:rPr>
        <w:rFonts w:hint="default"/>
        <w:lang w:val="en-GB" w:eastAsia="en-GB" w:bidi="en-GB"/>
      </w:rPr>
    </w:lvl>
  </w:abstractNum>
  <w:abstractNum w:abstractNumId="3" w15:restartNumberingAfterBreak="0">
    <w:nsid w:val="1AC36348"/>
    <w:multiLevelType w:val="hybridMultilevel"/>
    <w:tmpl w:val="B8BC750E"/>
    <w:lvl w:ilvl="0" w:tplc="FFFFFFFF">
      <w:start w:val="1"/>
      <w:numFmt w:val="decimal"/>
      <w:lvlText w:val="%1."/>
      <w:lvlJc w:val="left"/>
      <w:pPr>
        <w:ind w:left="1119" w:hanging="360"/>
      </w:pPr>
      <w:rPr>
        <w:rFonts w:ascii="Arial" w:eastAsia="Arial" w:hAnsi="Arial" w:cs="Arial" w:hint="default"/>
        <w:spacing w:val="-1"/>
        <w:w w:val="100"/>
        <w:sz w:val="22"/>
        <w:szCs w:val="22"/>
        <w:lang w:val="en-GB" w:eastAsia="en-GB" w:bidi="en-GB"/>
      </w:rPr>
    </w:lvl>
    <w:lvl w:ilvl="1" w:tplc="FFFFFFFF">
      <w:numFmt w:val="bullet"/>
      <w:lvlText w:val="•"/>
      <w:lvlJc w:val="left"/>
      <w:pPr>
        <w:ind w:left="2140" w:hanging="360"/>
      </w:pPr>
      <w:rPr>
        <w:rFonts w:hint="default"/>
        <w:lang w:val="en-GB" w:eastAsia="en-GB" w:bidi="en-GB"/>
      </w:rPr>
    </w:lvl>
    <w:lvl w:ilvl="2" w:tplc="FFFFFFFF">
      <w:numFmt w:val="bullet"/>
      <w:lvlText w:val="•"/>
      <w:lvlJc w:val="left"/>
      <w:pPr>
        <w:ind w:left="3161" w:hanging="360"/>
      </w:pPr>
      <w:rPr>
        <w:rFonts w:hint="default"/>
        <w:lang w:val="en-GB" w:eastAsia="en-GB" w:bidi="en-GB"/>
      </w:rPr>
    </w:lvl>
    <w:lvl w:ilvl="3" w:tplc="FFFFFFFF">
      <w:numFmt w:val="bullet"/>
      <w:lvlText w:val="•"/>
      <w:lvlJc w:val="left"/>
      <w:pPr>
        <w:ind w:left="4181" w:hanging="360"/>
      </w:pPr>
      <w:rPr>
        <w:rFonts w:hint="default"/>
        <w:lang w:val="en-GB" w:eastAsia="en-GB" w:bidi="en-GB"/>
      </w:rPr>
    </w:lvl>
    <w:lvl w:ilvl="4" w:tplc="FFFFFFFF">
      <w:numFmt w:val="bullet"/>
      <w:lvlText w:val="•"/>
      <w:lvlJc w:val="left"/>
      <w:pPr>
        <w:ind w:left="5202" w:hanging="360"/>
      </w:pPr>
      <w:rPr>
        <w:rFonts w:hint="default"/>
        <w:lang w:val="en-GB" w:eastAsia="en-GB" w:bidi="en-GB"/>
      </w:rPr>
    </w:lvl>
    <w:lvl w:ilvl="5" w:tplc="FFFFFFFF">
      <w:numFmt w:val="bullet"/>
      <w:lvlText w:val="•"/>
      <w:lvlJc w:val="left"/>
      <w:pPr>
        <w:ind w:left="6223" w:hanging="360"/>
      </w:pPr>
      <w:rPr>
        <w:rFonts w:hint="default"/>
        <w:lang w:val="en-GB" w:eastAsia="en-GB" w:bidi="en-GB"/>
      </w:rPr>
    </w:lvl>
    <w:lvl w:ilvl="6" w:tplc="FFFFFFFF">
      <w:numFmt w:val="bullet"/>
      <w:lvlText w:val="•"/>
      <w:lvlJc w:val="left"/>
      <w:pPr>
        <w:ind w:left="7243" w:hanging="360"/>
      </w:pPr>
      <w:rPr>
        <w:rFonts w:hint="default"/>
        <w:lang w:val="en-GB" w:eastAsia="en-GB" w:bidi="en-GB"/>
      </w:rPr>
    </w:lvl>
    <w:lvl w:ilvl="7" w:tplc="FFFFFFFF">
      <w:numFmt w:val="bullet"/>
      <w:lvlText w:val="•"/>
      <w:lvlJc w:val="left"/>
      <w:pPr>
        <w:ind w:left="8264" w:hanging="360"/>
      </w:pPr>
      <w:rPr>
        <w:rFonts w:hint="default"/>
        <w:lang w:val="en-GB" w:eastAsia="en-GB" w:bidi="en-GB"/>
      </w:rPr>
    </w:lvl>
    <w:lvl w:ilvl="8" w:tplc="FFFFFFFF">
      <w:numFmt w:val="bullet"/>
      <w:lvlText w:val="•"/>
      <w:lvlJc w:val="left"/>
      <w:pPr>
        <w:ind w:left="9285" w:hanging="360"/>
      </w:pPr>
      <w:rPr>
        <w:rFonts w:hint="default"/>
        <w:lang w:val="en-GB" w:eastAsia="en-GB" w:bidi="en-GB"/>
      </w:rPr>
    </w:lvl>
  </w:abstractNum>
  <w:abstractNum w:abstractNumId="4" w15:restartNumberingAfterBreak="0">
    <w:nsid w:val="1E111709"/>
    <w:multiLevelType w:val="hybridMultilevel"/>
    <w:tmpl w:val="BB6CD050"/>
    <w:lvl w:ilvl="0" w:tplc="106EA30C">
      <w:numFmt w:val="bullet"/>
      <w:lvlText w:val=""/>
      <w:lvlJc w:val="left"/>
      <w:pPr>
        <w:ind w:left="571" w:hanging="360"/>
      </w:pPr>
      <w:rPr>
        <w:rFonts w:ascii="Symbol" w:eastAsia="Symbol" w:hAnsi="Symbol" w:cs="Symbol" w:hint="default"/>
        <w:w w:val="100"/>
        <w:sz w:val="22"/>
        <w:szCs w:val="22"/>
        <w:lang w:val="en-GB" w:eastAsia="en-GB" w:bidi="en-GB"/>
      </w:rPr>
    </w:lvl>
    <w:lvl w:ilvl="1" w:tplc="9B6E6B10">
      <w:numFmt w:val="bullet"/>
      <w:lvlText w:val="•"/>
      <w:lvlJc w:val="left"/>
      <w:pPr>
        <w:ind w:left="873" w:hanging="360"/>
      </w:pPr>
      <w:rPr>
        <w:rFonts w:hint="default"/>
        <w:lang w:val="en-GB" w:eastAsia="en-GB" w:bidi="en-GB"/>
      </w:rPr>
    </w:lvl>
    <w:lvl w:ilvl="2" w:tplc="A10A986E">
      <w:numFmt w:val="bullet"/>
      <w:lvlText w:val="•"/>
      <w:lvlJc w:val="left"/>
      <w:pPr>
        <w:ind w:left="1166" w:hanging="360"/>
      </w:pPr>
      <w:rPr>
        <w:rFonts w:hint="default"/>
        <w:lang w:val="en-GB" w:eastAsia="en-GB" w:bidi="en-GB"/>
      </w:rPr>
    </w:lvl>
    <w:lvl w:ilvl="3" w:tplc="5AAE1BCC">
      <w:numFmt w:val="bullet"/>
      <w:lvlText w:val="•"/>
      <w:lvlJc w:val="left"/>
      <w:pPr>
        <w:ind w:left="1459" w:hanging="360"/>
      </w:pPr>
      <w:rPr>
        <w:rFonts w:hint="default"/>
        <w:lang w:val="en-GB" w:eastAsia="en-GB" w:bidi="en-GB"/>
      </w:rPr>
    </w:lvl>
    <w:lvl w:ilvl="4" w:tplc="B6A0C866">
      <w:numFmt w:val="bullet"/>
      <w:lvlText w:val="•"/>
      <w:lvlJc w:val="left"/>
      <w:pPr>
        <w:ind w:left="1752" w:hanging="360"/>
      </w:pPr>
      <w:rPr>
        <w:rFonts w:hint="default"/>
        <w:lang w:val="en-GB" w:eastAsia="en-GB" w:bidi="en-GB"/>
      </w:rPr>
    </w:lvl>
    <w:lvl w:ilvl="5" w:tplc="7E68C48A">
      <w:numFmt w:val="bullet"/>
      <w:lvlText w:val="•"/>
      <w:lvlJc w:val="left"/>
      <w:pPr>
        <w:ind w:left="2045" w:hanging="360"/>
      </w:pPr>
      <w:rPr>
        <w:rFonts w:hint="default"/>
        <w:lang w:val="en-GB" w:eastAsia="en-GB" w:bidi="en-GB"/>
      </w:rPr>
    </w:lvl>
    <w:lvl w:ilvl="6" w:tplc="5630DE58">
      <w:numFmt w:val="bullet"/>
      <w:lvlText w:val="•"/>
      <w:lvlJc w:val="left"/>
      <w:pPr>
        <w:ind w:left="2338" w:hanging="360"/>
      </w:pPr>
      <w:rPr>
        <w:rFonts w:hint="default"/>
        <w:lang w:val="en-GB" w:eastAsia="en-GB" w:bidi="en-GB"/>
      </w:rPr>
    </w:lvl>
    <w:lvl w:ilvl="7" w:tplc="6786D9BA">
      <w:numFmt w:val="bullet"/>
      <w:lvlText w:val="•"/>
      <w:lvlJc w:val="left"/>
      <w:pPr>
        <w:ind w:left="2631" w:hanging="360"/>
      </w:pPr>
      <w:rPr>
        <w:rFonts w:hint="default"/>
        <w:lang w:val="en-GB" w:eastAsia="en-GB" w:bidi="en-GB"/>
      </w:rPr>
    </w:lvl>
    <w:lvl w:ilvl="8" w:tplc="3B7A263E">
      <w:numFmt w:val="bullet"/>
      <w:lvlText w:val="•"/>
      <w:lvlJc w:val="left"/>
      <w:pPr>
        <w:ind w:left="2924" w:hanging="360"/>
      </w:pPr>
      <w:rPr>
        <w:rFonts w:hint="default"/>
        <w:lang w:val="en-GB" w:eastAsia="en-GB" w:bidi="en-GB"/>
      </w:rPr>
    </w:lvl>
  </w:abstractNum>
  <w:abstractNum w:abstractNumId="5" w15:restartNumberingAfterBreak="0">
    <w:nsid w:val="1E8B7CE4"/>
    <w:multiLevelType w:val="hybridMultilevel"/>
    <w:tmpl w:val="2B70CABA"/>
    <w:lvl w:ilvl="0" w:tplc="CD4C99D8">
      <w:start w:val="1"/>
      <w:numFmt w:val="decimal"/>
      <w:lvlText w:val="%1."/>
      <w:lvlJc w:val="left"/>
      <w:pPr>
        <w:ind w:left="1119" w:hanging="360"/>
      </w:pPr>
      <w:rPr>
        <w:rFonts w:ascii="Arial" w:eastAsia="Arial" w:hAnsi="Arial" w:cs="Arial" w:hint="default"/>
        <w:spacing w:val="-1"/>
        <w:w w:val="100"/>
        <w:sz w:val="22"/>
        <w:szCs w:val="22"/>
        <w:lang w:val="en-GB" w:eastAsia="en-GB" w:bidi="en-GB"/>
      </w:rPr>
    </w:lvl>
    <w:lvl w:ilvl="1" w:tplc="8C7A8836">
      <w:numFmt w:val="bullet"/>
      <w:lvlText w:val=""/>
      <w:lvlJc w:val="left"/>
      <w:pPr>
        <w:ind w:left="1479" w:hanging="361"/>
      </w:pPr>
      <w:rPr>
        <w:rFonts w:ascii="Symbol" w:eastAsia="Symbol" w:hAnsi="Symbol" w:cs="Symbol" w:hint="default"/>
        <w:w w:val="100"/>
        <w:sz w:val="22"/>
        <w:szCs w:val="22"/>
        <w:lang w:val="en-GB" w:eastAsia="en-GB" w:bidi="en-GB"/>
      </w:rPr>
    </w:lvl>
    <w:lvl w:ilvl="2" w:tplc="F77618D2">
      <w:numFmt w:val="bullet"/>
      <w:lvlText w:val="•"/>
      <w:lvlJc w:val="left"/>
      <w:pPr>
        <w:ind w:left="2574" w:hanging="361"/>
      </w:pPr>
      <w:rPr>
        <w:rFonts w:hint="default"/>
        <w:lang w:val="en-GB" w:eastAsia="en-GB" w:bidi="en-GB"/>
      </w:rPr>
    </w:lvl>
    <w:lvl w:ilvl="3" w:tplc="A15A8558">
      <w:numFmt w:val="bullet"/>
      <w:lvlText w:val="•"/>
      <w:lvlJc w:val="left"/>
      <w:pPr>
        <w:ind w:left="3668" w:hanging="361"/>
      </w:pPr>
      <w:rPr>
        <w:rFonts w:hint="default"/>
        <w:lang w:val="en-GB" w:eastAsia="en-GB" w:bidi="en-GB"/>
      </w:rPr>
    </w:lvl>
    <w:lvl w:ilvl="4" w:tplc="1EC4C882">
      <w:numFmt w:val="bullet"/>
      <w:lvlText w:val="•"/>
      <w:lvlJc w:val="left"/>
      <w:pPr>
        <w:ind w:left="4762" w:hanging="361"/>
      </w:pPr>
      <w:rPr>
        <w:rFonts w:hint="default"/>
        <w:lang w:val="en-GB" w:eastAsia="en-GB" w:bidi="en-GB"/>
      </w:rPr>
    </w:lvl>
    <w:lvl w:ilvl="5" w:tplc="B8786E54">
      <w:numFmt w:val="bullet"/>
      <w:lvlText w:val="•"/>
      <w:lvlJc w:val="left"/>
      <w:pPr>
        <w:ind w:left="5856" w:hanging="361"/>
      </w:pPr>
      <w:rPr>
        <w:rFonts w:hint="default"/>
        <w:lang w:val="en-GB" w:eastAsia="en-GB" w:bidi="en-GB"/>
      </w:rPr>
    </w:lvl>
    <w:lvl w:ilvl="6" w:tplc="302C62BA">
      <w:numFmt w:val="bullet"/>
      <w:lvlText w:val="•"/>
      <w:lvlJc w:val="left"/>
      <w:pPr>
        <w:ind w:left="6950" w:hanging="361"/>
      </w:pPr>
      <w:rPr>
        <w:rFonts w:hint="default"/>
        <w:lang w:val="en-GB" w:eastAsia="en-GB" w:bidi="en-GB"/>
      </w:rPr>
    </w:lvl>
    <w:lvl w:ilvl="7" w:tplc="086099DC">
      <w:numFmt w:val="bullet"/>
      <w:lvlText w:val="•"/>
      <w:lvlJc w:val="left"/>
      <w:pPr>
        <w:ind w:left="8044" w:hanging="361"/>
      </w:pPr>
      <w:rPr>
        <w:rFonts w:hint="default"/>
        <w:lang w:val="en-GB" w:eastAsia="en-GB" w:bidi="en-GB"/>
      </w:rPr>
    </w:lvl>
    <w:lvl w:ilvl="8" w:tplc="046850E8">
      <w:numFmt w:val="bullet"/>
      <w:lvlText w:val="•"/>
      <w:lvlJc w:val="left"/>
      <w:pPr>
        <w:ind w:left="9138" w:hanging="361"/>
      </w:pPr>
      <w:rPr>
        <w:rFonts w:hint="default"/>
        <w:lang w:val="en-GB" w:eastAsia="en-GB" w:bidi="en-GB"/>
      </w:rPr>
    </w:lvl>
  </w:abstractNum>
  <w:abstractNum w:abstractNumId="6" w15:restartNumberingAfterBreak="0">
    <w:nsid w:val="210163E2"/>
    <w:multiLevelType w:val="hybridMultilevel"/>
    <w:tmpl w:val="27705484"/>
    <w:lvl w:ilvl="0" w:tplc="84F426AC">
      <w:start w:val="1"/>
      <w:numFmt w:val="decimal"/>
      <w:lvlText w:val="%1."/>
      <w:lvlJc w:val="left"/>
      <w:pPr>
        <w:ind w:left="1119" w:hanging="360"/>
      </w:pPr>
      <w:rPr>
        <w:rFonts w:ascii="Arial" w:eastAsia="Arial" w:hAnsi="Arial" w:cs="Arial" w:hint="default"/>
        <w:spacing w:val="-1"/>
        <w:w w:val="100"/>
        <w:sz w:val="22"/>
        <w:szCs w:val="22"/>
        <w:lang w:val="en-GB" w:eastAsia="en-GB" w:bidi="en-GB"/>
      </w:rPr>
    </w:lvl>
    <w:lvl w:ilvl="1" w:tplc="114CE526">
      <w:numFmt w:val="bullet"/>
      <w:lvlText w:val="•"/>
      <w:lvlJc w:val="left"/>
      <w:pPr>
        <w:ind w:left="2140" w:hanging="360"/>
      </w:pPr>
      <w:rPr>
        <w:rFonts w:hint="default"/>
        <w:lang w:val="en-GB" w:eastAsia="en-GB" w:bidi="en-GB"/>
      </w:rPr>
    </w:lvl>
    <w:lvl w:ilvl="2" w:tplc="914EEDB2">
      <w:numFmt w:val="bullet"/>
      <w:lvlText w:val="•"/>
      <w:lvlJc w:val="left"/>
      <w:pPr>
        <w:ind w:left="3161" w:hanging="360"/>
      </w:pPr>
      <w:rPr>
        <w:rFonts w:hint="default"/>
        <w:lang w:val="en-GB" w:eastAsia="en-GB" w:bidi="en-GB"/>
      </w:rPr>
    </w:lvl>
    <w:lvl w:ilvl="3" w:tplc="79DA17B4">
      <w:numFmt w:val="bullet"/>
      <w:lvlText w:val="•"/>
      <w:lvlJc w:val="left"/>
      <w:pPr>
        <w:ind w:left="4181" w:hanging="360"/>
      </w:pPr>
      <w:rPr>
        <w:rFonts w:hint="default"/>
        <w:lang w:val="en-GB" w:eastAsia="en-GB" w:bidi="en-GB"/>
      </w:rPr>
    </w:lvl>
    <w:lvl w:ilvl="4" w:tplc="AB60F870">
      <w:numFmt w:val="bullet"/>
      <w:lvlText w:val="•"/>
      <w:lvlJc w:val="left"/>
      <w:pPr>
        <w:ind w:left="5202" w:hanging="360"/>
      </w:pPr>
      <w:rPr>
        <w:rFonts w:hint="default"/>
        <w:lang w:val="en-GB" w:eastAsia="en-GB" w:bidi="en-GB"/>
      </w:rPr>
    </w:lvl>
    <w:lvl w:ilvl="5" w:tplc="6922D8F2">
      <w:numFmt w:val="bullet"/>
      <w:lvlText w:val="•"/>
      <w:lvlJc w:val="left"/>
      <w:pPr>
        <w:ind w:left="6223" w:hanging="360"/>
      </w:pPr>
      <w:rPr>
        <w:rFonts w:hint="default"/>
        <w:lang w:val="en-GB" w:eastAsia="en-GB" w:bidi="en-GB"/>
      </w:rPr>
    </w:lvl>
    <w:lvl w:ilvl="6" w:tplc="75826BD6">
      <w:numFmt w:val="bullet"/>
      <w:lvlText w:val="•"/>
      <w:lvlJc w:val="left"/>
      <w:pPr>
        <w:ind w:left="7243" w:hanging="360"/>
      </w:pPr>
      <w:rPr>
        <w:rFonts w:hint="default"/>
        <w:lang w:val="en-GB" w:eastAsia="en-GB" w:bidi="en-GB"/>
      </w:rPr>
    </w:lvl>
    <w:lvl w:ilvl="7" w:tplc="843EE4A4">
      <w:numFmt w:val="bullet"/>
      <w:lvlText w:val="•"/>
      <w:lvlJc w:val="left"/>
      <w:pPr>
        <w:ind w:left="8264" w:hanging="360"/>
      </w:pPr>
      <w:rPr>
        <w:rFonts w:hint="default"/>
        <w:lang w:val="en-GB" w:eastAsia="en-GB" w:bidi="en-GB"/>
      </w:rPr>
    </w:lvl>
    <w:lvl w:ilvl="8" w:tplc="0C741E72">
      <w:numFmt w:val="bullet"/>
      <w:lvlText w:val="•"/>
      <w:lvlJc w:val="left"/>
      <w:pPr>
        <w:ind w:left="9285" w:hanging="360"/>
      </w:pPr>
      <w:rPr>
        <w:rFonts w:hint="default"/>
        <w:lang w:val="en-GB" w:eastAsia="en-GB" w:bidi="en-GB"/>
      </w:rPr>
    </w:lvl>
  </w:abstractNum>
  <w:abstractNum w:abstractNumId="7" w15:restartNumberingAfterBreak="0">
    <w:nsid w:val="26C1066A"/>
    <w:multiLevelType w:val="hybridMultilevel"/>
    <w:tmpl w:val="A2B0C1A6"/>
    <w:lvl w:ilvl="0" w:tplc="9AEA7580">
      <w:numFmt w:val="bullet"/>
      <w:lvlText w:val="o"/>
      <w:lvlJc w:val="left"/>
      <w:pPr>
        <w:ind w:left="1839" w:hanging="361"/>
      </w:pPr>
      <w:rPr>
        <w:rFonts w:ascii="Courier New" w:eastAsia="Courier New" w:hAnsi="Courier New" w:cs="Courier New" w:hint="default"/>
        <w:w w:val="100"/>
        <w:sz w:val="22"/>
        <w:szCs w:val="22"/>
        <w:lang w:val="en-GB" w:eastAsia="en-GB" w:bidi="en-GB"/>
      </w:rPr>
    </w:lvl>
    <w:lvl w:ilvl="1" w:tplc="5254F472">
      <w:numFmt w:val="bullet"/>
      <w:lvlText w:val="•"/>
      <w:lvlJc w:val="left"/>
      <w:pPr>
        <w:ind w:left="2788" w:hanging="361"/>
      </w:pPr>
      <w:rPr>
        <w:rFonts w:hint="default"/>
        <w:lang w:val="en-GB" w:eastAsia="en-GB" w:bidi="en-GB"/>
      </w:rPr>
    </w:lvl>
    <w:lvl w:ilvl="2" w:tplc="5EC63A60">
      <w:numFmt w:val="bullet"/>
      <w:lvlText w:val="•"/>
      <w:lvlJc w:val="left"/>
      <w:pPr>
        <w:ind w:left="3737" w:hanging="361"/>
      </w:pPr>
      <w:rPr>
        <w:rFonts w:hint="default"/>
        <w:lang w:val="en-GB" w:eastAsia="en-GB" w:bidi="en-GB"/>
      </w:rPr>
    </w:lvl>
    <w:lvl w:ilvl="3" w:tplc="F4502F54">
      <w:numFmt w:val="bullet"/>
      <w:lvlText w:val="•"/>
      <w:lvlJc w:val="left"/>
      <w:pPr>
        <w:ind w:left="4685" w:hanging="361"/>
      </w:pPr>
      <w:rPr>
        <w:rFonts w:hint="default"/>
        <w:lang w:val="en-GB" w:eastAsia="en-GB" w:bidi="en-GB"/>
      </w:rPr>
    </w:lvl>
    <w:lvl w:ilvl="4" w:tplc="1FCAE9A0">
      <w:numFmt w:val="bullet"/>
      <w:lvlText w:val="•"/>
      <w:lvlJc w:val="left"/>
      <w:pPr>
        <w:ind w:left="5634" w:hanging="361"/>
      </w:pPr>
      <w:rPr>
        <w:rFonts w:hint="default"/>
        <w:lang w:val="en-GB" w:eastAsia="en-GB" w:bidi="en-GB"/>
      </w:rPr>
    </w:lvl>
    <w:lvl w:ilvl="5" w:tplc="27122308">
      <w:numFmt w:val="bullet"/>
      <w:lvlText w:val="•"/>
      <w:lvlJc w:val="left"/>
      <w:pPr>
        <w:ind w:left="6583" w:hanging="361"/>
      </w:pPr>
      <w:rPr>
        <w:rFonts w:hint="default"/>
        <w:lang w:val="en-GB" w:eastAsia="en-GB" w:bidi="en-GB"/>
      </w:rPr>
    </w:lvl>
    <w:lvl w:ilvl="6" w:tplc="326A8E66">
      <w:numFmt w:val="bullet"/>
      <w:lvlText w:val="•"/>
      <w:lvlJc w:val="left"/>
      <w:pPr>
        <w:ind w:left="7531" w:hanging="361"/>
      </w:pPr>
      <w:rPr>
        <w:rFonts w:hint="default"/>
        <w:lang w:val="en-GB" w:eastAsia="en-GB" w:bidi="en-GB"/>
      </w:rPr>
    </w:lvl>
    <w:lvl w:ilvl="7" w:tplc="689ED9E4">
      <w:numFmt w:val="bullet"/>
      <w:lvlText w:val="•"/>
      <w:lvlJc w:val="left"/>
      <w:pPr>
        <w:ind w:left="8480" w:hanging="361"/>
      </w:pPr>
      <w:rPr>
        <w:rFonts w:hint="default"/>
        <w:lang w:val="en-GB" w:eastAsia="en-GB" w:bidi="en-GB"/>
      </w:rPr>
    </w:lvl>
    <w:lvl w:ilvl="8" w:tplc="8D186340">
      <w:numFmt w:val="bullet"/>
      <w:lvlText w:val="•"/>
      <w:lvlJc w:val="left"/>
      <w:pPr>
        <w:ind w:left="9429" w:hanging="361"/>
      </w:pPr>
      <w:rPr>
        <w:rFonts w:hint="default"/>
        <w:lang w:val="en-GB" w:eastAsia="en-GB" w:bidi="en-GB"/>
      </w:rPr>
    </w:lvl>
  </w:abstractNum>
  <w:abstractNum w:abstractNumId="8" w15:restartNumberingAfterBreak="0">
    <w:nsid w:val="26C35245"/>
    <w:multiLevelType w:val="hybridMultilevel"/>
    <w:tmpl w:val="C13EEBC0"/>
    <w:lvl w:ilvl="0" w:tplc="D21290D4">
      <w:numFmt w:val="bullet"/>
      <w:lvlText w:val=""/>
      <w:lvlJc w:val="left"/>
      <w:pPr>
        <w:ind w:left="1472" w:hanging="356"/>
      </w:pPr>
      <w:rPr>
        <w:rFonts w:ascii="Symbol" w:eastAsia="Symbol" w:hAnsi="Symbol" w:cs="Symbol" w:hint="default"/>
        <w:w w:val="100"/>
        <w:sz w:val="22"/>
        <w:szCs w:val="22"/>
        <w:lang w:val="en-GB" w:eastAsia="en-GB" w:bidi="en-GB"/>
      </w:rPr>
    </w:lvl>
    <w:lvl w:ilvl="1" w:tplc="7F52E33E">
      <w:numFmt w:val="bullet"/>
      <w:lvlText w:val="•"/>
      <w:lvlJc w:val="left"/>
      <w:pPr>
        <w:ind w:left="2464" w:hanging="356"/>
      </w:pPr>
      <w:rPr>
        <w:rFonts w:hint="default"/>
        <w:lang w:val="en-GB" w:eastAsia="en-GB" w:bidi="en-GB"/>
      </w:rPr>
    </w:lvl>
    <w:lvl w:ilvl="2" w:tplc="793A4968">
      <w:numFmt w:val="bullet"/>
      <w:lvlText w:val="•"/>
      <w:lvlJc w:val="left"/>
      <w:pPr>
        <w:ind w:left="3449" w:hanging="356"/>
      </w:pPr>
      <w:rPr>
        <w:rFonts w:hint="default"/>
        <w:lang w:val="en-GB" w:eastAsia="en-GB" w:bidi="en-GB"/>
      </w:rPr>
    </w:lvl>
    <w:lvl w:ilvl="3" w:tplc="9D266654">
      <w:numFmt w:val="bullet"/>
      <w:lvlText w:val="•"/>
      <w:lvlJc w:val="left"/>
      <w:pPr>
        <w:ind w:left="4433" w:hanging="356"/>
      </w:pPr>
      <w:rPr>
        <w:rFonts w:hint="default"/>
        <w:lang w:val="en-GB" w:eastAsia="en-GB" w:bidi="en-GB"/>
      </w:rPr>
    </w:lvl>
    <w:lvl w:ilvl="4" w:tplc="21F8873E">
      <w:numFmt w:val="bullet"/>
      <w:lvlText w:val="•"/>
      <w:lvlJc w:val="left"/>
      <w:pPr>
        <w:ind w:left="5418" w:hanging="356"/>
      </w:pPr>
      <w:rPr>
        <w:rFonts w:hint="default"/>
        <w:lang w:val="en-GB" w:eastAsia="en-GB" w:bidi="en-GB"/>
      </w:rPr>
    </w:lvl>
    <w:lvl w:ilvl="5" w:tplc="DA628D68">
      <w:numFmt w:val="bullet"/>
      <w:lvlText w:val="•"/>
      <w:lvlJc w:val="left"/>
      <w:pPr>
        <w:ind w:left="6403" w:hanging="356"/>
      </w:pPr>
      <w:rPr>
        <w:rFonts w:hint="default"/>
        <w:lang w:val="en-GB" w:eastAsia="en-GB" w:bidi="en-GB"/>
      </w:rPr>
    </w:lvl>
    <w:lvl w:ilvl="6" w:tplc="44A61D82">
      <w:numFmt w:val="bullet"/>
      <w:lvlText w:val="•"/>
      <w:lvlJc w:val="left"/>
      <w:pPr>
        <w:ind w:left="7387" w:hanging="356"/>
      </w:pPr>
      <w:rPr>
        <w:rFonts w:hint="default"/>
        <w:lang w:val="en-GB" w:eastAsia="en-GB" w:bidi="en-GB"/>
      </w:rPr>
    </w:lvl>
    <w:lvl w:ilvl="7" w:tplc="5A8417BE">
      <w:numFmt w:val="bullet"/>
      <w:lvlText w:val="•"/>
      <w:lvlJc w:val="left"/>
      <w:pPr>
        <w:ind w:left="8372" w:hanging="356"/>
      </w:pPr>
      <w:rPr>
        <w:rFonts w:hint="default"/>
        <w:lang w:val="en-GB" w:eastAsia="en-GB" w:bidi="en-GB"/>
      </w:rPr>
    </w:lvl>
    <w:lvl w:ilvl="8" w:tplc="17E87D1E">
      <w:numFmt w:val="bullet"/>
      <w:lvlText w:val="•"/>
      <w:lvlJc w:val="left"/>
      <w:pPr>
        <w:ind w:left="9357" w:hanging="356"/>
      </w:pPr>
      <w:rPr>
        <w:rFonts w:hint="default"/>
        <w:lang w:val="en-GB" w:eastAsia="en-GB" w:bidi="en-GB"/>
      </w:rPr>
    </w:lvl>
  </w:abstractNum>
  <w:abstractNum w:abstractNumId="9" w15:restartNumberingAfterBreak="0">
    <w:nsid w:val="2E3155D1"/>
    <w:multiLevelType w:val="hybridMultilevel"/>
    <w:tmpl w:val="E9FCEF38"/>
    <w:lvl w:ilvl="0" w:tplc="F83A5966">
      <w:start w:val="1"/>
      <w:numFmt w:val="decimal"/>
      <w:lvlText w:val="%1."/>
      <w:lvlJc w:val="left"/>
      <w:pPr>
        <w:ind w:left="1479" w:hanging="360"/>
      </w:pPr>
      <w:rPr>
        <w:rFonts w:ascii="Arial" w:eastAsia="Arial" w:hAnsi="Arial" w:cs="Arial" w:hint="default"/>
        <w:spacing w:val="-1"/>
        <w:w w:val="100"/>
        <w:sz w:val="22"/>
        <w:szCs w:val="22"/>
        <w:lang w:val="en-GB" w:eastAsia="en-GB" w:bidi="en-GB"/>
      </w:rPr>
    </w:lvl>
    <w:lvl w:ilvl="1" w:tplc="211227D8">
      <w:numFmt w:val="bullet"/>
      <w:lvlText w:val="•"/>
      <w:lvlJc w:val="left"/>
      <w:pPr>
        <w:ind w:left="2464" w:hanging="360"/>
      </w:pPr>
      <w:rPr>
        <w:rFonts w:hint="default"/>
        <w:lang w:val="en-GB" w:eastAsia="en-GB" w:bidi="en-GB"/>
      </w:rPr>
    </w:lvl>
    <w:lvl w:ilvl="2" w:tplc="F53CCA34">
      <w:numFmt w:val="bullet"/>
      <w:lvlText w:val="•"/>
      <w:lvlJc w:val="left"/>
      <w:pPr>
        <w:ind w:left="3449" w:hanging="360"/>
      </w:pPr>
      <w:rPr>
        <w:rFonts w:hint="default"/>
        <w:lang w:val="en-GB" w:eastAsia="en-GB" w:bidi="en-GB"/>
      </w:rPr>
    </w:lvl>
    <w:lvl w:ilvl="3" w:tplc="BA9EEA1C">
      <w:numFmt w:val="bullet"/>
      <w:lvlText w:val="•"/>
      <w:lvlJc w:val="left"/>
      <w:pPr>
        <w:ind w:left="4433" w:hanging="360"/>
      </w:pPr>
      <w:rPr>
        <w:rFonts w:hint="default"/>
        <w:lang w:val="en-GB" w:eastAsia="en-GB" w:bidi="en-GB"/>
      </w:rPr>
    </w:lvl>
    <w:lvl w:ilvl="4" w:tplc="EEB0832C">
      <w:numFmt w:val="bullet"/>
      <w:lvlText w:val="•"/>
      <w:lvlJc w:val="left"/>
      <w:pPr>
        <w:ind w:left="5418" w:hanging="360"/>
      </w:pPr>
      <w:rPr>
        <w:rFonts w:hint="default"/>
        <w:lang w:val="en-GB" w:eastAsia="en-GB" w:bidi="en-GB"/>
      </w:rPr>
    </w:lvl>
    <w:lvl w:ilvl="5" w:tplc="C7EE99CC">
      <w:numFmt w:val="bullet"/>
      <w:lvlText w:val="•"/>
      <w:lvlJc w:val="left"/>
      <w:pPr>
        <w:ind w:left="6403" w:hanging="360"/>
      </w:pPr>
      <w:rPr>
        <w:rFonts w:hint="default"/>
        <w:lang w:val="en-GB" w:eastAsia="en-GB" w:bidi="en-GB"/>
      </w:rPr>
    </w:lvl>
    <w:lvl w:ilvl="6" w:tplc="B0DA0F9E">
      <w:numFmt w:val="bullet"/>
      <w:lvlText w:val="•"/>
      <w:lvlJc w:val="left"/>
      <w:pPr>
        <w:ind w:left="7387" w:hanging="360"/>
      </w:pPr>
      <w:rPr>
        <w:rFonts w:hint="default"/>
        <w:lang w:val="en-GB" w:eastAsia="en-GB" w:bidi="en-GB"/>
      </w:rPr>
    </w:lvl>
    <w:lvl w:ilvl="7" w:tplc="8C96C6A0">
      <w:numFmt w:val="bullet"/>
      <w:lvlText w:val="•"/>
      <w:lvlJc w:val="left"/>
      <w:pPr>
        <w:ind w:left="8372" w:hanging="360"/>
      </w:pPr>
      <w:rPr>
        <w:rFonts w:hint="default"/>
        <w:lang w:val="en-GB" w:eastAsia="en-GB" w:bidi="en-GB"/>
      </w:rPr>
    </w:lvl>
    <w:lvl w:ilvl="8" w:tplc="6A50E1E2">
      <w:numFmt w:val="bullet"/>
      <w:lvlText w:val="•"/>
      <w:lvlJc w:val="left"/>
      <w:pPr>
        <w:ind w:left="9357" w:hanging="360"/>
      </w:pPr>
      <w:rPr>
        <w:rFonts w:hint="default"/>
        <w:lang w:val="en-GB" w:eastAsia="en-GB" w:bidi="en-GB"/>
      </w:rPr>
    </w:lvl>
  </w:abstractNum>
  <w:abstractNum w:abstractNumId="10" w15:restartNumberingAfterBreak="0">
    <w:nsid w:val="3085210E"/>
    <w:multiLevelType w:val="hybridMultilevel"/>
    <w:tmpl w:val="77DA56FC"/>
    <w:lvl w:ilvl="0" w:tplc="5B983C74">
      <w:numFmt w:val="bullet"/>
      <w:lvlText w:val=""/>
      <w:lvlJc w:val="left"/>
      <w:pPr>
        <w:ind w:left="571" w:hanging="360"/>
      </w:pPr>
      <w:rPr>
        <w:rFonts w:ascii="Symbol" w:eastAsia="Symbol" w:hAnsi="Symbol" w:cs="Symbol" w:hint="default"/>
        <w:w w:val="100"/>
        <w:sz w:val="22"/>
        <w:szCs w:val="22"/>
        <w:lang w:val="en-GB" w:eastAsia="en-GB" w:bidi="en-GB"/>
      </w:rPr>
    </w:lvl>
    <w:lvl w:ilvl="1" w:tplc="7F22DCE8">
      <w:numFmt w:val="bullet"/>
      <w:lvlText w:val="•"/>
      <w:lvlJc w:val="left"/>
      <w:pPr>
        <w:ind w:left="800" w:hanging="360"/>
      </w:pPr>
      <w:rPr>
        <w:rFonts w:hint="default"/>
        <w:lang w:val="en-GB" w:eastAsia="en-GB" w:bidi="en-GB"/>
      </w:rPr>
    </w:lvl>
    <w:lvl w:ilvl="2" w:tplc="4208BFF2">
      <w:numFmt w:val="bullet"/>
      <w:lvlText w:val="•"/>
      <w:lvlJc w:val="left"/>
      <w:pPr>
        <w:ind w:left="1020" w:hanging="360"/>
      </w:pPr>
      <w:rPr>
        <w:rFonts w:hint="default"/>
        <w:lang w:val="en-GB" w:eastAsia="en-GB" w:bidi="en-GB"/>
      </w:rPr>
    </w:lvl>
    <w:lvl w:ilvl="3" w:tplc="4FD401B8">
      <w:numFmt w:val="bullet"/>
      <w:lvlText w:val="•"/>
      <w:lvlJc w:val="left"/>
      <w:pPr>
        <w:ind w:left="1240" w:hanging="360"/>
      </w:pPr>
      <w:rPr>
        <w:rFonts w:hint="default"/>
        <w:lang w:val="en-GB" w:eastAsia="en-GB" w:bidi="en-GB"/>
      </w:rPr>
    </w:lvl>
    <w:lvl w:ilvl="4" w:tplc="5646368E">
      <w:numFmt w:val="bullet"/>
      <w:lvlText w:val="•"/>
      <w:lvlJc w:val="left"/>
      <w:pPr>
        <w:ind w:left="1460" w:hanging="360"/>
      </w:pPr>
      <w:rPr>
        <w:rFonts w:hint="default"/>
        <w:lang w:val="en-GB" w:eastAsia="en-GB" w:bidi="en-GB"/>
      </w:rPr>
    </w:lvl>
    <w:lvl w:ilvl="5" w:tplc="62E2F24A">
      <w:numFmt w:val="bullet"/>
      <w:lvlText w:val="•"/>
      <w:lvlJc w:val="left"/>
      <w:pPr>
        <w:ind w:left="1680" w:hanging="360"/>
      </w:pPr>
      <w:rPr>
        <w:rFonts w:hint="default"/>
        <w:lang w:val="en-GB" w:eastAsia="en-GB" w:bidi="en-GB"/>
      </w:rPr>
    </w:lvl>
    <w:lvl w:ilvl="6" w:tplc="857E97AC">
      <w:numFmt w:val="bullet"/>
      <w:lvlText w:val="•"/>
      <w:lvlJc w:val="left"/>
      <w:pPr>
        <w:ind w:left="1900" w:hanging="360"/>
      </w:pPr>
      <w:rPr>
        <w:rFonts w:hint="default"/>
        <w:lang w:val="en-GB" w:eastAsia="en-GB" w:bidi="en-GB"/>
      </w:rPr>
    </w:lvl>
    <w:lvl w:ilvl="7" w:tplc="353ED82E">
      <w:numFmt w:val="bullet"/>
      <w:lvlText w:val="•"/>
      <w:lvlJc w:val="left"/>
      <w:pPr>
        <w:ind w:left="2120" w:hanging="360"/>
      </w:pPr>
      <w:rPr>
        <w:rFonts w:hint="default"/>
        <w:lang w:val="en-GB" w:eastAsia="en-GB" w:bidi="en-GB"/>
      </w:rPr>
    </w:lvl>
    <w:lvl w:ilvl="8" w:tplc="DF6A76FC">
      <w:numFmt w:val="bullet"/>
      <w:lvlText w:val="•"/>
      <w:lvlJc w:val="left"/>
      <w:pPr>
        <w:ind w:left="2340" w:hanging="360"/>
      </w:pPr>
      <w:rPr>
        <w:rFonts w:hint="default"/>
        <w:lang w:val="en-GB" w:eastAsia="en-GB" w:bidi="en-GB"/>
      </w:rPr>
    </w:lvl>
  </w:abstractNum>
  <w:abstractNum w:abstractNumId="11" w15:restartNumberingAfterBreak="0">
    <w:nsid w:val="39006A3B"/>
    <w:multiLevelType w:val="hybridMultilevel"/>
    <w:tmpl w:val="146CD52C"/>
    <w:lvl w:ilvl="0" w:tplc="CA4A34B8">
      <w:numFmt w:val="bullet"/>
      <w:lvlText w:val=""/>
      <w:lvlJc w:val="left"/>
      <w:pPr>
        <w:ind w:left="1119" w:hanging="361"/>
      </w:pPr>
      <w:rPr>
        <w:rFonts w:ascii="Symbol" w:eastAsia="Symbol" w:hAnsi="Symbol" w:cs="Symbol" w:hint="default"/>
        <w:w w:val="100"/>
        <w:sz w:val="22"/>
        <w:szCs w:val="22"/>
        <w:lang w:val="en-GB" w:eastAsia="en-GB" w:bidi="en-GB"/>
      </w:rPr>
    </w:lvl>
    <w:lvl w:ilvl="1" w:tplc="FFF4F27E">
      <w:numFmt w:val="bullet"/>
      <w:lvlText w:val=""/>
      <w:lvlJc w:val="left"/>
      <w:pPr>
        <w:ind w:left="1479" w:hanging="361"/>
      </w:pPr>
      <w:rPr>
        <w:rFonts w:ascii="Symbol" w:eastAsia="Symbol" w:hAnsi="Symbol" w:cs="Symbol" w:hint="default"/>
        <w:w w:val="100"/>
        <w:sz w:val="22"/>
        <w:szCs w:val="22"/>
        <w:lang w:val="en-GB" w:eastAsia="en-GB" w:bidi="en-GB"/>
      </w:rPr>
    </w:lvl>
    <w:lvl w:ilvl="2" w:tplc="7B90E6FC">
      <w:numFmt w:val="bullet"/>
      <w:lvlText w:val="•"/>
      <w:lvlJc w:val="left"/>
      <w:pPr>
        <w:ind w:left="2574" w:hanging="361"/>
      </w:pPr>
      <w:rPr>
        <w:rFonts w:hint="default"/>
        <w:lang w:val="en-GB" w:eastAsia="en-GB" w:bidi="en-GB"/>
      </w:rPr>
    </w:lvl>
    <w:lvl w:ilvl="3" w:tplc="FE2EEFA8">
      <w:numFmt w:val="bullet"/>
      <w:lvlText w:val="•"/>
      <w:lvlJc w:val="left"/>
      <w:pPr>
        <w:ind w:left="3668" w:hanging="361"/>
      </w:pPr>
      <w:rPr>
        <w:rFonts w:hint="default"/>
        <w:lang w:val="en-GB" w:eastAsia="en-GB" w:bidi="en-GB"/>
      </w:rPr>
    </w:lvl>
    <w:lvl w:ilvl="4" w:tplc="940ABEF2">
      <w:numFmt w:val="bullet"/>
      <w:lvlText w:val="•"/>
      <w:lvlJc w:val="left"/>
      <w:pPr>
        <w:ind w:left="4762" w:hanging="361"/>
      </w:pPr>
      <w:rPr>
        <w:rFonts w:hint="default"/>
        <w:lang w:val="en-GB" w:eastAsia="en-GB" w:bidi="en-GB"/>
      </w:rPr>
    </w:lvl>
    <w:lvl w:ilvl="5" w:tplc="FA2C280C">
      <w:numFmt w:val="bullet"/>
      <w:lvlText w:val="•"/>
      <w:lvlJc w:val="left"/>
      <w:pPr>
        <w:ind w:left="5856" w:hanging="361"/>
      </w:pPr>
      <w:rPr>
        <w:rFonts w:hint="default"/>
        <w:lang w:val="en-GB" w:eastAsia="en-GB" w:bidi="en-GB"/>
      </w:rPr>
    </w:lvl>
    <w:lvl w:ilvl="6" w:tplc="D870F27C">
      <w:numFmt w:val="bullet"/>
      <w:lvlText w:val="•"/>
      <w:lvlJc w:val="left"/>
      <w:pPr>
        <w:ind w:left="6950" w:hanging="361"/>
      </w:pPr>
      <w:rPr>
        <w:rFonts w:hint="default"/>
        <w:lang w:val="en-GB" w:eastAsia="en-GB" w:bidi="en-GB"/>
      </w:rPr>
    </w:lvl>
    <w:lvl w:ilvl="7" w:tplc="2228CFFA">
      <w:numFmt w:val="bullet"/>
      <w:lvlText w:val="•"/>
      <w:lvlJc w:val="left"/>
      <w:pPr>
        <w:ind w:left="8044" w:hanging="361"/>
      </w:pPr>
      <w:rPr>
        <w:rFonts w:hint="default"/>
        <w:lang w:val="en-GB" w:eastAsia="en-GB" w:bidi="en-GB"/>
      </w:rPr>
    </w:lvl>
    <w:lvl w:ilvl="8" w:tplc="1FA20934">
      <w:numFmt w:val="bullet"/>
      <w:lvlText w:val="•"/>
      <w:lvlJc w:val="left"/>
      <w:pPr>
        <w:ind w:left="9138" w:hanging="361"/>
      </w:pPr>
      <w:rPr>
        <w:rFonts w:hint="default"/>
        <w:lang w:val="en-GB" w:eastAsia="en-GB" w:bidi="en-GB"/>
      </w:rPr>
    </w:lvl>
  </w:abstractNum>
  <w:abstractNum w:abstractNumId="12" w15:restartNumberingAfterBreak="0">
    <w:nsid w:val="4ED332C3"/>
    <w:multiLevelType w:val="hybridMultilevel"/>
    <w:tmpl w:val="24CCF986"/>
    <w:lvl w:ilvl="0" w:tplc="0809000F">
      <w:start w:val="1"/>
      <w:numFmt w:val="decimal"/>
      <w:lvlText w:val="%1."/>
      <w:lvlJc w:val="left"/>
      <w:pPr>
        <w:ind w:left="786"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5FE2ED6"/>
    <w:multiLevelType w:val="hybridMultilevel"/>
    <w:tmpl w:val="FFE82430"/>
    <w:lvl w:ilvl="0" w:tplc="84F426AC">
      <w:start w:val="1"/>
      <w:numFmt w:val="decimal"/>
      <w:lvlText w:val="%1."/>
      <w:lvlJc w:val="left"/>
      <w:pPr>
        <w:ind w:left="1119" w:hanging="360"/>
      </w:pPr>
      <w:rPr>
        <w:rFonts w:ascii="Arial" w:eastAsia="Arial" w:hAnsi="Arial" w:cs="Arial" w:hint="default"/>
        <w:spacing w:val="-1"/>
        <w:w w:val="100"/>
        <w:sz w:val="22"/>
        <w:szCs w:val="22"/>
        <w:lang w:val="en-GB" w:eastAsia="en-GB" w:bidi="en-G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FFF680B"/>
    <w:multiLevelType w:val="hybridMultilevel"/>
    <w:tmpl w:val="915E5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037D8E"/>
    <w:multiLevelType w:val="hybridMultilevel"/>
    <w:tmpl w:val="0A887AB6"/>
    <w:lvl w:ilvl="0" w:tplc="0AA01336">
      <w:numFmt w:val="bullet"/>
      <w:lvlText w:val=""/>
      <w:lvlJc w:val="left"/>
      <w:pPr>
        <w:ind w:left="467" w:hanging="360"/>
      </w:pPr>
      <w:rPr>
        <w:rFonts w:ascii="Symbol" w:eastAsia="Symbol" w:hAnsi="Symbol" w:cs="Symbol" w:hint="default"/>
        <w:w w:val="100"/>
        <w:sz w:val="21"/>
        <w:szCs w:val="21"/>
        <w:lang w:val="en-GB" w:eastAsia="en-GB" w:bidi="en-GB"/>
      </w:rPr>
    </w:lvl>
    <w:lvl w:ilvl="1" w:tplc="3EB406C0">
      <w:numFmt w:val="bullet"/>
      <w:lvlText w:val="•"/>
      <w:lvlJc w:val="left"/>
      <w:pPr>
        <w:ind w:left="1206" w:hanging="360"/>
      </w:pPr>
      <w:rPr>
        <w:rFonts w:hint="default"/>
        <w:lang w:val="en-GB" w:eastAsia="en-GB" w:bidi="en-GB"/>
      </w:rPr>
    </w:lvl>
    <w:lvl w:ilvl="2" w:tplc="30989DF2">
      <w:numFmt w:val="bullet"/>
      <w:lvlText w:val="•"/>
      <w:lvlJc w:val="left"/>
      <w:pPr>
        <w:ind w:left="1953" w:hanging="360"/>
      </w:pPr>
      <w:rPr>
        <w:rFonts w:hint="default"/>
        <w:lang w:val="en-GB" w:eastAsia="en-GB" w:bidi="en-GB"/>
      </w:rPr>
    </w:lvl>
    <w:lvl w:ilvl="3" w:tplc="C4FCA352">
      <w:numFmt w:val="bullet"/>
      <w:lvlText w:val="•"/>
      <w:lvlJc w:val="left"/>
      <w:pPr>
        <w:ind w:left="2700" w:hanging="360"/>
      </w:pPr>
      <w:rPr>
        <w:rFonts w:hint="default"/>
        <w:lang w:val="en-GB" w:eastAsia="en-GB" w:bidi="en-GB"/>
      </w:rPr>
    </w:lvl>
    <w:lvl w:ilvl="4" w:tplc="19923B9A">
      <w:numFmt w:val="bullet"/>
      <w:lvlText w:val="•"/>
      <w:lvlJc w:val="left"/>
      <w:pPr>
        <w:ind w:left="3447" w:hanging="360"/>
      </w:pPr>
      <w:rPr>
        <w:rFonts w:hint="default"/>
        <w:lang w:val="en-GB" w:eastAsia="en-GB" w:bidi="en-GB"/>
      </w:rPr>
    </w:lvl>
    <w:lvl w:ilvl="5" w:tplc="E68C261C">
      <w:numFmt w:val="bullet"/>
      <w:lvlText w:val="•"/>
      <w:lvlJc w:val="left"/>
      <w:pPr>
        <w:ind w:left="4194" w:hanging="360"/>
      </w:pPr>
      <w:rPr>
        <w:rFonts w:hint="default"/>
        <w:lang w:val="en-GB" w:eastAsia="en-GB" w:bidi="en-GB"/>
      </w:rPr>
    </w:lvl>
    <w:lvl w:ilvl="6" w:tplc="47342572">
      <w:numFmt w:val="bullet"/>
      <w:lvlText w:val="•"/>
      <w:lvlJc w:val="left"/>
      <w:pPr>
        <w:ind w:left="4941" w:hanging="360"/>
      </w:pPr>
      <w:rPr>
        <w:rFonts w:hint="default"/>
        <w:lang w:val="en-GB" w:eastAsia="en-GB" w:bidi="en-GB"/>
      </w:rPr>
    </w:lvl>
    <w:lvl w:ilvl="7" w:tplc="1256C2DC">
      <w:numFmt w:val="bullet"/>
      <w:lvlText w:val="•"/>
      <w:lvlJc w:val="left"/>
      <w:pPr>
        <w:ind w:left="5688" w:hanging="360"/>
      </w:pPr>
      <w:rPr>
        <w:rFonts w:hint="default"/>
        <w:lang w:val="en-GB" w:eastAsia="en-GB" w:bidi="en-GB"/>
      </w:rPr>
    </w:lvl>
    <w:lvl w:ilvl="8" w:tplc="0F3A93CA">
      <w:numFmt w:val="bullet"/>
      <w:lvlText w:val="•"/>
      <w:lvlJc w:val="left"/>
      <w:pPr>
        <w:ind w:left="6435" w:hanging="360"/>
      </w:pPr>
      <w:rPr>
        <w:rFonts w:hint="default"/>
        <w:lang w:val="en-GB" w:eastAsia="en-GB" w:bidi="en-GB"/>
      </w:rPr>
    </w:lvl>
  </w:abstractNum>
  <w:num w:numId="1" w16cid:durableId="414862283">
    <w:abstractNumId w:val="6"/>
  </w:num>
  <w:num w:numId="2" w16cid:durableId="1399017791">
    <w:abstractNumId w:val="5"/>
  </w:num>
  <w:num w:numId="3" w16cid:durableId="1910385681">
    <w:abstractNumId w:val="7"/>
  </w:num>
  <w:num w:numId="4" w16cid:durableId="51272604">
    <w:abstractNumId w:val="15"/>
  </w:num>
  <w:num w:numId="5" w16cid:durableId="180971029">
    <w:abstractNumId w:val="4"/>
  </w:num>
  <w:num w:numId="6" w16cid:durableId="674069201">
    <w:abstractNumId w:val="10"/>
  </w:num>
  <w:num w:numId="7" w16cid:durableId="1315991408">
    <w:abstractNumId w:val="2"/>
  </w:num>
  <w:num w:numId="8" w16cid:durableId="1784302338">
    <w:abstractNumId w:val="11"/>
  </w:num>
  <w:num w:numId="9" w16cid:durableId="1939829508">
    <w:abstractNumId w:val="8"/>
  </w:num>
  <w:num w:numId="10" w16cid:durableId="8409357">
    <w:abstractNumId w:val="9"/>
  </w:num>
  <w:num w:numId="11" w16cid:durableId="529536907">
    <w:abstractNumId w:val="1"/>
  </w:num>
  <w:num w:numId="12" w16cid:durableId="279457251">
    <w:abstractNumId w:val="0"/>
  </w:num>
  <w:num w:numId="13" w16cid:durableId="1824732945">
    <w:abstractNumId w:val="13"/>
  </w:num>
  <w:num w:numId="14" w16cid:durableId="1212306905">
    <w:abstractNumId w:val="3"/>
  </w:num>
  <w:num w:numId="15" w16cid:durableId="715738512">
    <w:abstractNumId w:val="14"/>
  </w:num>
  <w:num w:numId="16" w16cid:durableId="18235435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3951"/>
    <w:rsid w:val="00003E65"/>
    <w:rsid w:val="000723EC"/>
    <w:rsid w:val="00080AEF"/>
    <w:rsid w:val="0008573E"/>
    <w:rsid w:val="00092DA6"/>
    <w:rsid w:val="001421A7"/>
    <w:rsid w:val="00175FA4"/>
    <w:rsid w:val="00193CF2"/>
    <w:rsid w:val="001B79F1"/>
    <w:rsid w:val="001C0F35"/>
    <w:rsid w:val="002870AD"/>
    <w:rsid w:val="002931E1"/>
    <w:rsid w:val="00294945"/>
    <w:rsid w:val="002C26CE"/>
    <w:rsid w:val="002E0244"/>
    <w:rsid w:val="00316415"/>
    <w:rsid w:val="003C5B29"/>
    <w:rsid w:val="00402CA0"/>
    <w:rsid w:val="00443892"/>
    <w:rsid w:val="00495D28"/>
    <w:rsid w:val="004E5441"/>
    <w:rsid w:val="005B00A9"/>
    <w:rsid w:val="005B428A"/>
    <w:rsid w:val="005E461D"/>
    <w:rsid w:val="00664023"/>
    <w:rsid w:val="0067018B"/>
    <w:rsid w:val="00671960"/>
    <w:rsid w:val="006779DF"/>
    <w:rsid w:val="006C6064"/>
    <w:rsid w:val="00713754"/>
    <w:rsid w:val="00735D8A"/>
    <w:rsid w:val="00826F46"/>
    <w:rsid w:val="0084797E"/>
    <w:rsid w:val="008A3951"/>
    <w:rsid w:val="0094738A"/>
    <w:rsid w:val="00971720"/>
    <w:rsid w:val="00990389"/>
    <w:rsid w:val="009B60FF"/>
    <w:rsid w:val="009C6728"/>
    <w:rsid w:val="00A21010"/>
    <w:rsid w:val="00AA0F63"/>
    <w:rsid w:val="00AB7872"/>
    <w:rsid w:val="00AC1F60"/>
    <w:rsid w:val="00B17EFD"/>
    <w:rsid w:val="00B23133"/>
    <w:rsid w:val="00B6433C"/>
    <w:rsid w:val="00BB1D32"/>
    <w:rsid w:val="00BC161F"/>
    <w:rsid w:val="00BC7A9C"/>
    <w:rsid w:val="00BF2CFA"/>
    <w:rsid w:val="00C111E0"/>
    <w:rsid w:val="00C36B56"/>
    <w:rsid w:val="00C40921"/>
    <w:rsid w:val="00C93FAE"/>
    <w:rsid w:val="00CC2778"/>
    <w:rsid w:val="00CD3978"/>
    <w:rsid w:val="00D1463D"/>
    <w:rsid w:val="00DA34E3"/>
    <w:rsid w:val="00DF5875"/>
    <w:rsid w:val="00E73231"/>
    <w:rsid w:val="00E75B2E"/>
    <w:rsid w:val="00E8312A"/>
    <w:rsid w:val="00F278E8"/>
    <w:rsid w:val="00F3169C"/>
    <w:rsid w:val="00F33A8F"/>
    <w:rsid w:val="00F733DD"/>
    <w:rsid w:val="00F766D9"/>
    <w:rsid w:val="00F82839"/>
    <w:rsid w:val="00F86A77"/>
    <w:rsid w:val="00F91B72"/>
    <w:rsid w:val="00FB0AAA"/>
    <w:rsid w:val="00FB49DD"/>
    <w:rsid w:val="00FC281C"/>
    <w:rsid w:val="00FE1C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4E47094"/>
  <w15:chartTrackingRefBased/>
  <w15:docId w15:val="{6A8FCB27-E39B-4CAB-A5D5-83B4545634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3951"/>
    <w:pPr>
      <w:widowControl w:val="0"/>
      <w:autoSpaceDE w:val="0"/>
      <w:autoSpaceDN w:val="0"/>
      <w:spacing w:after="0" w:line="240" w:lineRule="auto"/>
    </w:pPr>
    <w:rPr>
      <w:rFonts w:ascii="Arial" w:eastAsia="Arial" w:hAnsi="Arial" w:cs="Arial"/>
      <w:lang w:eastAsia="en-GB" w:bidi="en-GB"/>
    </w:rPr>
  </w:style>
  <w:style w:type="paragraph" w:styleId="Heading1">
    <w:name w:val="heading 1"/>
    <w:basedOn w:val="Normal"/>
    <w:link w:val="Heading1Char"/>
    <w:uiPriority w:val="9"/>
    <w:qFormat/>
    <w:rsid w:val="008A3951"/>
    <w:pPr>
      <w:ind w:left="759"/>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3951"/>
    <w:pPr>
      <w:tabs>
        <w:tab w:val="center" w:pos="4513"/>
        <w:tab w:val="right" w:pos="9026"/>
      </w:tabs>
    </w:pPr>
  </w:style>
  <w:style w:type="character" w:customStyle="1" w:styleId="HeaderChar">
    <w:name w:val="Header Char"/>
    <w:basedOn w:val="DefaultParagraphFont"/>
    <w:link w:val="Header"/>
    <w:uiPriority w:val="99"/>
    <w:rsid w:val="008A3951"/>
  </w:style>
  <w:style w:type="paragraph" w:styleId="Footer">
    <w:name w:val="footer"/>
    <w:basedOn w:val="Normal"/>
    <w:link w:val="FooterChar"/>
    <w:uiPriority w:val="99"/>
    <w:unhideWhenUsed/>
    <w:rsid w:val="008A3951"/>
    <w:pPr>
      <w:tabs>
        <w:tab w:val="center" w:pos="4513"/>
        <w:tab w:val="right" w:pos="9026"/>
      </w:tabs>
    </w:pPr>
  </w:style>
  <w:style w:type="character" w:customStyle="1" w:styleId="FooterChar">
    <w:name w:val="Footer Char"/>
    <w:basedOn w:val="DefaultParagraphFont"/>
    <w:link w:val="Footer"/>
    <w:uiPriority w:val="99"/>
    <w:rsid w:val="008A3951"/>
  </w:style>
  <w:style w:type="character" w:styleId="PageNumber">
    <w:name w:val="page number"/>
    <w:basedOn w:val="DefaultParagraphFont"/>
    <w:uiPriority w:val="99"/>
    <w:rsid w:val="008A3951"/>
  </w:style>
  <w:style w:type="character" w:customStyle="1" w:styleId="Heading1Char">
    <w:name w:val="Heading 1 Char"/>
    <w:basedOn w:val="DefaultParagraphFont"/>
    <w:link w:val="Heading1"/>
    <w:uiPriority w:val="9"/>
    <w:rsid w:val="008A3951"/>
    <w:rPr>
      <w:rFonts w:ascii="Arial" w:eastAsia="Arial" w:hAnsi="Arial" w:cs="Arial"/>
      <w:b/>
      <w:bCs/>
      <w:lang w:eastAsia="en-GB" w:bidi="en-GB"/>
    </w:rPr>
  </w:style>
  <w:style w:type="paragraph" w:styleId="BodyText">
    <w:name w:val="Body Text"/>
    <w:basedOn w:val="Normal"/>
    <w:link w:val="BodyTextChar"/>
    <w:uiPriority w:val="1"/>
    <w:qFormat/>
    <w:rsid w:val="008A3951"/>
  </w:style>
  <w:style w:type="character" w:customStyle="1" w:styleId="BodyTextChar">
    <w:name w:val="Body Text Char"/>
    <w:basedOn w:val="DefaultParagraphFont"/>
    <w:link w:val="BodyText"/>
    <w:uiPriority w:val="1"/>
    <w:rsid w:val="008A3951"/>
    <w:rPr>
      <w:rFonts w:ascii="Arial" w:eastAsia="Arial" w:hAnsi="Arial" w:cs="Arial"/>
      <w:lang w:eastAsia="en-GB" w:bidi="en-GB"/>
    </w:rPr>
  </w:style>
  <w:style w:type="paragraph" w:styleId="ListParagraph">
    <w:name w:val="List Paragraph"/>
    <w:basedOn w:val="Normal"/>
    <w:uiPriority w:val="1"/>
    <w:qFormat/>
    <w:rsid w:val="008A3951"/>
    <w:pPr>
      <w:ind w:left="1119" w:hanging="361"/>
      <w:jc w:val="both"/>
    </w:pPr>
  </w:style>
  <w:style w:type="paragraph" w:customStyle="1" w:styleId="TableParagraph">
    <w:name w:val="Table Paragraph"/>
    <w:basedOn w:val="Normal"/>
    <w:uiPriority w:val="1"/>
    <w:qFormat/>
    <w:rsid w:val="008A3951"/>
    <w:pPr>
      <w:ind w:left="107"/>
    </w:pPr>
  </w:style>
  <w:style w:type="character" w:styleId="Hyperlink">
    <w:name w:val="Hyperlink"/>
    <w:basedOn w:val="DefaultParagraphFont"/>
    <w:uiPriority w:val="99"/>
    <w:unhideWhenUsed/>
    <w:rsid w:val="008A3951"/>
    <w:rPr>
      <w:color w:val="0563C1" w:themeColor="hyperlink"/>
      <w:u w:val="single"/>
    </w:rPr>
  </w:style>
  <w:style w:type="character" w:customStyle="1" w:styleId="UnresolvedMention1">
    <w:name w:val="Unresolved Mention1"/>
    <w:basedOn w:val="DefaultParagraphFont"/>
    <w:uiPriority w:val="99"/>
    <w:semiHidden/>
    <w:unhideWhenUsed/>
    <w:rsid w:val="008A3951"/>
    <w:rPr>
      <w:color w:val="605E5C"/>
      <w:shd w:val="clear" w:color="auto" w:fill="E1DFDD"/>
    </w:rPr>
  </w:style>
  <w:style w:type="character" w:styleId="FollowedHyperlink">
    <w:name w:val="FollowedHyperlink"/>
    <w:basedOn w:val="DefaultParagraphFont"/>
    <w:uiPriority w:val="99"/>
    <w:semiHidden/>
    <w:unhideWhenUsed/>
    <w:rsid w:val="008A3951"/>
    <w:rPr>
      <w:color w:val="954F72" w:themeColor="followedHyperlink"/>
      <w:u w:val="single"/>
    </w:rPr>
  </w:style>
  <w:style w:type="character" w:customStyle="1" w:styleId="UnresolvedMention2">
    <w:name w:val="Unresolved Mention2"/>
    <w:basedOn w:val="DefaultParagraphFont"/>
    <w:uiPriority w:val="99"/>
    <w:semiHidden/>
    <w:unhideWhenUsed/>
    <w:rsid w:val="002870AD"/>
    <w:rPr>
      <w:color w:val="605E5C"/>
      <w:shd w:val="clear" w:color="auto" w:fill="E1DFDD"/>
    </w:rPr>
  </w:style>
  <w:style w:type="table" w:customStyle="1" w:styleId="TableGrid1">
    <w:name w:val="Table Grid1"/>
    <w:basedOn w:val="TableNormal"/>
    <w:next w:val="TableGrid"/>
    <w:uiPriority w:val="39"/>
    <w:rsid w:val="00C93F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C93F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91B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B6433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852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ebapps.igmm.ed.ac.uk/world/research/rheumatological/calcium-calculator" TargetMode="External"/><Relationship Id="rId26" Type="http://schemas.openxmlformats.org/officeDocument/2006/relationships/hyperlink" Target="http://www.ncbi.nlm.nih.gov/pubmed?term=McClung%20MR%5BAuthor%5D&amp;cauthor=true&amp;cauthor_uid=19671655" TargetMode="External"/><Relationship Id="rId39" Type="http://schemas.openxmlformats.org/officeDocument/2006/relationships/header" Target="header4.xml"/><Relationship Id="rId21" Type="http://schemas.openxmlformats.org/officeDocument/2006/relationships/hyperlink" Target="http://www.medicines.org.uk/emc" TargetMode="External"/><Relationship Id="rId34" Type="http://schemas.openxmlformats.org/officeDocument/2006/relationships/hyperlink" Target="https://www.gov.uk/drug-safety-update/denosumab-prolia-xgeva-reports-of-osteonecrosis-of-the-external-auditory-canal" TargetMode="External"/><Relationship Id="rId42" Type="http://schemas.openxmlformats.org/officeDocument/2006/relationships/image" Target="media/image6.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medicines.org.uk/emc/rmm/236/Document" TargetMode="External"/><Relationship Id="rId29" Type="http://schemas.openxmlformats.org/officeDocument/2006/relationships/hyperlink" Target="http://www.mhra.gov.uk/Safetyinformation/DrugSafetyUpdate/CON19956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ncbi.nlm.nih.gov/pubmed?term=Cummings%20SR%5BAuthor%5D&amp;cauthor=true&amp;cauthor_uid=19671655" TargetMode="External"/><Relationship Id="rId32" Type="http://schemas.openxmlformats.org/officeDocument/2006/relationships/hyperlink" Target="https://www.gov.uk/drug-safety-update/denosumab-60mg-prolia-increased-risk-of-multiple-vertebral-fractures-after-stopping-or-delaying-ongoing-treatment" TargetMode="External"/><Relationship Id="rId37" Type="http://schemas.openxmlformats.org/officeDocument/2006/relationships/hyperlink" Target="https://strwebstgmedia.blob.core.windows.net/media/sxif4dxc/denosumab-prolia-fact-sheet-octobe-2017.pdf" TargetMode="External"/><Relationship Id="rId40" Type="http://schemas.openxmlformats.org/officeDocument/2006/relationships/image" Target="media/image4.jp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rolia.co.uk/" TargetMode="External"/><Relationship Id="rId23" Type="http://schemas.openxmlformats.org/officeDocument/2006/relationships/hyperlink" Target="http://www.ncbi.nlm.nih.gov/pubmed/22113951" TargetMode="External"/><Relationship Id="rId28" Type="http://schemas.openxmlformats.org/officeDocument/2006/relationships/hyperlink" Target="http://www.ncbi.nlm.nih.gov/pubmed/21892677" TargetMode="External"/><Relationship Id="rId36" Type="http://schemas.openxmlformats.org/officeDocument/2006/relationships/hyperlink" Target="https://theros.org.uk/information-and-support/osteoporosis/treatment/denosumab/" TargetMode="External"/><Relationship Id="rId10" Type="http://schemas.openxmlformats.org/officeDocument/2006/relationships/header" Target="header1.xml"/><Relationship Id="rId19" Type="http://schemas.openxmlformats.org/officeDocument/2006/relationships/hyperlink" Target="http://www.northoftyneapc.nhs.uk/wp-content/uploads/sites/6/2020/05/Vitamin-D-Quick-reference-guide-v3.0.pdf" TargetMode="External"/><Relationship Id="rId31" Type="http://schemas.openxmlformats.org/officeDocument/2006/relationships/hyperlink" Target="https://www.gov.uk/drug-safety-update/denosumab-60mg-prolia-increased-risk-of-multiple-vertebral-fractures-after-stopping-or-delaying-ongoing-treatment" TargetMode="External"/><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nf.nice.org.uk/" TargetMode="External"/><Relationship Id="rId14" Type="http://schemas.openxmlformats.org/officeDocument/2006/relationships/hyperlink" Target="http://www.northoftyneapc.nhs.uk/wp-content/uploads/sites/6/2020/05/Vitamin-D-Quick-reference-guide-v3.0.pdf" TargetMode="External"/><Relationship Id="rId22" Type="http://schemas.openxmlformats.org/officeDocument/2006/relationships/hyperlink" Target="http://www.ncbi.nlm.nih.gov/pubmed/22113951" TargetMode="External"/><Relationship Id="rId27" Type="http://schemas.openxmlformats.org/officeDocument/2006/relationships/hyperlink" Target="http://www.ncbi.nlm.nih.gov/pubmed/19671655" TargetMode="External"/><Relationship Id="rId30" Type="http://schemas.openxmlformats.org/officeDocument/2006/relationships/hyperlink" Target="https://www.gov.uk/drug-safety-update/denosumab-60mg-prolia-increased-risk-of-multiple-vertebral-fractures-after-stopping-or-delaying-ongoing-treatment" TargetMode="External"/><Relationship Id="rId35" Type="http://schemas.openxmlformats.org/officeDocument/2006/relationships/hyperlink" Target="https://theros.org.uk/information-and-support/osteoporosis/treatment/denosumab/" TargetMode="External"/><Relationship Id="rId43" Type="http://schemas.openxmlformats.org/officeDocument/2006/relationships/header" Target="header5.xml"/><Relationship Id="rId8" Type="http://schemas.openxmlformats.org/officeDocument/2006/relationships/hyperlink" Target="http://www.medicines.org.uk/emc" TargetMode="External"/><Relationship Id="rId3" Type="http://schemas.openxmlformats.org/officeDocument/2006/relationships/styles" Target="styles.xml"/><Relationship Id="rId12" Type="http://schemas.openxmlformats.org/officeDocument/2006/relationships/hyperlink" Target="http://www.northoftyneapc.nhs.uk/wp-content/uploads/sites/6/2020/05/Vitamin-D-Quick-reference-guide-v3.0.pdf" TargetMode="External"/><Relationship Id="rId17" Type="http://schemas.openxmlformats.org/officeDocument/2006/relationships/hyperlink" Target="https://theros.org.uk/information-and-support/bone-health/nutrition-for-bones/calcium/calcium-rich-food-chooser" TargetMode="External"/><Relationship Id="rId25" Type="http://schemas.openxmlformats.org/officeDocument/2006/relationships/hyperlink" Target="http://www.ncbi.nlm.nih.gov/pubmed?term=San%20Martin%20J%5BAuthor%5D&amp;cauthor=true&amp;cauthor_uid=19671655" TargetMode="External"/><Relationship Id="rId33" Type="http://schemas.openxmlformats.org/officeDocument/2006/relationships/hyperlink" Target="https://www.gov.uk/drug-safety-update/denosumab-prolia-xgeva-reports-of-osteonecrosis-of-the-external-auditory-canal" TargetMode="External"/><Relationship Id="rId38" Type="http://schemas.openxmlformats.org/officeDocument/2006/relationships/header" Target="header3.xml"/><Relationship Id="rId46" Type="http://schemas.openxmlformats.org/officeDocument/2006/relationships/theme" Target="theme/theme1.xml"/><Relationship Id="rId20" Type="http://schemas.openxmlformats.org/officeDocument/2006/relationships/hyperlink" Target="https://bnf.nice.org.uk/" TargetMode="External"/><Relationship Id="rId41" Type="http://schemas.openxmlformats.org/officeDocument/2006/relationships/image" Target="media/image5.jpg"/></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3.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jpe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ECE086-E66B-41FD-83AE-C10EDAD5CA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3713</Words>
  <Characters>21170</Characters>
  <Application>Microsoft Office Word</Application>
  <DocSecurity>4</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CHAPLIN, Sarah (NHS NORTH OF ENGLAND COMMISSIONING SUPPORT UNIT)</dc:creator>
  <cp:keywords/>
  <dc:description/>
  <cp:lastModifiedBy>CARRUTHERS, Jane (NHS NORTH OF ENGLAND COMMISSIONING SUPPORT UNIT)</cp:lastModifiedBy>
  <cp:revision>2</cp:revision>
  <dcterms:created xsi:type="dcterms:W3CDTF">2023-02-23T17:42:00Z</dcterms:created>
  <dcterms:modified xsi:type="dcterms:W3CDTF">2023-02-23T17:42:00Z</dcterms:modified>
</cp:coreProperties>
</file>