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92177" w14:textId="2743194B" w:rsidR="0092525B" w:rsidRDefault="00364764" w:rsidP="00BC0575">
      <w:pPr>
        <w:pStyle w:val="Heading1"/>
        <w:spacing w:before="120"/>
        <w:contextualSpacing/>
        <w:jc w:val="center"/>
        <w:rPr>
          <w:rFonts w:eastAsiaTheme="minorEastAsia" w:hAnsi="Calibri"/>
          <w:color w:val="000000" w:themeColor="text1"/>
          <w:kern w:val="24"/>
          <w:sz w:val="18"/>
          <w:szCs w:val="18"/>
          <w:lang w:eastAsia="en-GB"/>
        </w:rPr>
      </w:pPr>
      <w:r w:rsidRPr="00364764">
        <w:rPr>
          <w:lang w:eastAsia="en-GB"/>
        </w:rPr>
        <w:t xml:space="preserve">Initiating </w:t>
      </w:r>
      <w:r w:rsidR="00AC0658">
        <w:rPr>
          <w:lang w:eastAsia="en-GB"/>
        </w:rPr>
        <w:t>d</w:t>
      </w:r>
      <w:r w:rsidR="006C31E3">
        <w:rPr>
          <w:lang w:eastAsia="en-GB"/>
        </w:rPr>
        <w:t>enosumab (Prolia®) prescribing c</w:t>
      </w:r>
      <w:r w:rsidRPr="00364764">
        <w:rPr>
          <w:lang w:eastAsia="en-GB"/>
        </w:rPr>
        <w:t>hecklist</w:t>
      </w:r>
    </w:p>
    <w:p w14:paraId="050D5F78" w14:textId="48B88C4E" w:rsidR="00E377E6" w:rsidRPr="007E033A" w:rsidRDefault="008C0278" w:rsidP="007E033A">
      <w:pPr>
        <w:spacing w:after="0"/>
        <w:rPr>
          <w:rFonts w:eastAsiaTheme="minorEastAsia"/>
          <w:b/>
          <w:sz w:val="18"/>
          <w:lang w:eastAsia="en-GB"/>
        </w:rPr>
      </w:pPr>
      <w:r w:rsidRPr="007E033A">
        <w:rPr>
          <w:rFonts w:eastAsiaTheme="minorEastAsia"/>
          <w:b/>
          <w:sz w:val="18"/>
          <w:lang w:eastAsia="en-GB"/>
        </w:rPr>
        <w:t>This checklist should be completed by the clinician initiating prescribing and the completed form s</w:t>
      </w:r>
      <w:r w:rsidR="00CC590C" w:rsidRPr="007E033A">
        <w:rPr>
          <w:rFonts w:eastAsiaTheme="minorEastAsia"/>
          <w:b/>
          <w:sz w:val="18"/>
          <w:lang w:eastAsia="en-GB"/>
        </w:rPr>
        <w:t>can</w:t>
      </w:r>
      <w:r w:rsidR="00436F46">
        <w:rPr>
          <w:rFonts w:eastAsiaTheme="minorEastAsia"/>
          <w:b/>
          <w:sz w:val="18"/>
          <w:lang w:eastAsia="en-GB"/>
        </w:rPr>
        <w:t>n</w:t>
      </w:r>
      <w:r w:rsidRPr="007E033A">
        <w:rPr>
          <w:rFonts w:eastAsiaTheme="minorEastAsia"/>
          <w:b/>
          <w:sz w:val="18"/>
          <w:lang w:eastAsia="en-GB"/>
        </w:rPr>
        <w:t xml:space="preserve">ed </w:t>
      </w:r>
      <w:r w:rsidR="00CC590C" w:rsidRPr="007E033A">
        <w:rPr>
          <w:rFonts w:eastAsiaTheme="minorEastAsia"/>
          <w:b/>
          <w:sz w:val="18"/>
          <w:lang w:eastAsia="en-GB"/>
        </w:rPr>
        <w:t>into</w:t>
      </w:r>
      <w:r w:rsidRPr="007E033A">
        <w:rPr>
          <w:rFonts w:eastAsiaTheme="minorEastAsia"/>
          <w:b/>
          <w:sz w:val="18"/>
          <w:lang w:eastAsia="en-GB"/>
        </w:rPr>
        <w:t xml:space="preserve"> the</w:t>
      </w:r>
      <w:r w:rsidR="00CC590C" w:rsidRPr="007E033A">
        <w:rPr>
          <w:rFonts w:eastAsiaTheme="minorEastAsia"/>
          <w:b/>
          <w:sz w:val="18"/>
          <w:lang w:eastAsia="en-GB"/>
        </w:rPr>
        <w:t xml:space="preserve"> patient’</w:t>
      </w:r>
      <w:r w:rsidRPr="007E033A">
        <w:rPr>
          <w:rFonts w:eastAsiaTheme="minorEastAsia"/>
          <w:b/>
          <w:sz w:val="18"/>
          <w:lang w:eastAsia="en-GB"/>
        </w:rPr>
        <w:t>s notes</w:t>
      </w:r>
    </w:p>
    <w:tbl>
      <w:tblPr>
        <w:tblStyle w:val="TableGrid"/>
        <w:tblW w:w="9464" w:type="dxa"/>
        <w:tblLayout w:type="fixed"/>
        <w:tblLook w:val="04A0" w:firstRow="1" w:lastRow="0" w:firstColumn="1" w:lastColumn="0" w:noHBand="0" w:noVBand="1"/>
      </w:tblPr>
      <w:tblGrid>
        <w:gridCol w:w="1242"/>
        <w:gridCol w:w="567"/>
        <w:gridCol w:w="1701"/>
        <w:gridCol w:w="1985"/>
        <w:gridCol w:w="1748"/>
        <w:gridCol w:w="520"/>
        <w:gridCol w:w="797"/>
        <w:gridCol w:w="904"/>
      </w:tblGrid>
      <w:tr w:rsidR="00E4609B" w:rsidRPr="00005D18" w14:paraId="17084E09" w14:textId="77777777" w:rsidTr="008C0278">
        <w:tc>
          <w:tcPr>
            <w:tcW w:w="1809" w:type="dxa"/>
            <w:gridSpan w:val="2"/>
            <w:shd w:val="clear" w:color="auto" w:fill="C6D9F1" w:themeFill="text2" w:themeFillTint="33"/>
          </w:tcPr>
          <w:p w14:paraId="1A50034C" w14:textId="2853A803" w:rsidR="00E4609B" w:rsidRPr="00005D18" w:rsidRDefault="00E4609B" w:rsidP="00BC0575">
            <w:pPr>
              <w:spacing w:before="60" w:after="60"/>
              <w:jc w:val="left"/>
              <w:rPr>
                <w:b/>
                <w:sz w:val="22"/>
              </w:rPr>
            </w:pPr>
            <w:r w:rsidRPr="00005D18">
              <w:rPr>
                <w:b/>
                <w:sz w:val="22"/>
              </w:rPr>
              <w:t>Patient Name</w:t>
            </w:r>
          </w:p>
        </w:tc>
        <w:sdt>
          <w:sdtPr>
            <w:rPr>
              <w:sz w:val="22"/>
            </w:rPr>
            <w:id w:val="482362771"/>
            <w:placeholder>
              <w:docPart w:val="DefaultPlaceholder_1082065158"/>
            </w:placeholder>
            <w:showingPlcHdr/>
          </w:sdtPr>
          <w:sdtEndPr/>
          <w:sdtContent>
            <w:tc>
              <w:tcPr>
                <w:tcW w:w="3686" w:type="dxa"/>
                <w:gridSpan w:val="2"/>
              </w:tcPr>
              <w:p w14:paraId="0A9B3E59" w14:textId="3476B826" w:rsidR="00E4609B" w:rsidRPr="00005D18" w:rsidRDefault="006E488B" w:rsidP="00BC0575">
                <w:pPr>
                  <w:spacing w:before="60" w:after="60"/>
                  <w:jc w:val="left"/>
                  <w:rPr>
                    <w:sz w:val="22"/>
                  </w:rPr>
                </w:pPr>
                <w:r w:rsidRPr="00ED598F">
                  <w:rPr>
                    <w:rStyle w:val="PlaceholderText"/>
                  </w:rPr>
                  <w:t>Click here to enter text.</w:t>
                </w:r>
              </w:p>
            </w:tc>
          </w:sdtContent>
        </w:sdt>
        <w:tc>
          <w:tcPr>
            <w:tcW w:w="2268" w:type="dxa"/>
            <w:gridSpan w:val="2"/>
            <w:shd w:val="clear" w:color="auto" w:fill="C6D9F1" w:themeFill="text2" w:themeFillTint="33"/>
          </w:tcPr>
          <w:p w14:paraId="00B3979B" w14:textId="2C614562" w:rsidR="00E4609B" w:rsidRPr="00005D18" w:rsidRDefault="00E4609B" w:rsidP="00BC0575">
            <w:pPr>
              <w:spacing w:before="60" w:after="60"/>
              <w:jc w:val="left"/>
              <w:rPr>
                <w:b/>
                <w:sz w:val="22"/>
              </w:rPr>
            </w:pPr>
            <w:r w:rsidRPr="00005D18">
              <w:rPr>
                <w:b/>
                <w:sz w:val="22"/>
              </w:rPr>
              <w:t>Appointment Date</w:t>
            </w:r>
          </w:p>
        </w:tc>
        <w:sdt>
          <w:sdtPr>
            <w:rPr>
              <w:sz w:val="18"/>
            </w:rPr>
            <w:id w:val="-1373537513"/>
            <w:placeholder>
              <w:docPart w:val="DefaultPlaceholder_1082065158"/>
            </w:placeholder>
            <w:showingPlcHdr/>
          </w:sdtPr>
          <w:sdtEndPr/>
          <w:sdtContent>
            <w:tc>
              <w:tcPr>
                <w:tcW w:w="1701" w:type="dxa"/>
                <w:gridSpan w:val="2"/>
              </w:tcPr>
              <w:p w14:paraId="04CBBC6D" w14:textId="39CCB5D1" w:rsidR="00E4609B" w:rsidRPr="006E488B" w:rsidRDefault="006E488B" w:rsidP="00BC0575">
                <w:pPr>
                  <w:spacing w:before="60" w:after="60"/>
                  <w:jc w:val="left"/>
                  <w:rPr>
                    <w:sz w:val="18"/>
                  </w:rPr>
                </w:pPr>
                <w:r w:rsidRPr="006E488B">
                  <w:rPr>
                    <w:rStyle w:val="PlaceholderText"/>
                    <w:sz w:val="18"/>
                  </w:rPr>
                  <w:t>Click here to enter text.</w:t>
                </w:r>
              </w:p>
            </w:tc>
          </w:sdtContent>
        </w:sdt>
      </w:tr>
      <w:tr w:rsidR="008C0278" w:rsidRPr="00005D18" w14:paraId="018A4267" w14:textId="77777777" w:rsidTr="008C0278">
        <w:tc>
          <w:tcPr>
            <w:tcW w:w="1809" w:type="dxa"/>
            <w:gridSpan w:val="2"/>
            <w:shd w:val="clear" w:color="auto" w:fill="C6D9F1" w:themeFill="text2" w:themeFillTint="33"/>
          </w:tcPr>
          <w:p w14:paraId="1D12B21F" w14:textId="302220DE" w:rsidR="008C0278" w:rsidRPr="00005D18" w:rsidRDefault="008C0278" w:rsidP="00BC0575">
            <w:pPr>
              <w:spacing w:before="60" w:after="60"/>
              <w:jc w:val="left"/>
              <w:rPr>
                <w:b/>
                <w:sz w:val="22"/>
              </w:rPr>
            </w:pPr>
            <w:r>
              <w:rPr>
                <w:b/>
                <w:sz w:val="22"/>
              </w:rPr>
              <w:t>Clinician name</w:t>
            </w:r>
          </w:p>
        </w:tc>
        <w:sdt>
          <w:sdtPr>
            <w:rPr>
              <w:sz w:val="22"/>
            </w:rPr>
            <w:id w:val="-1427956322"/>
            <w:placeholder>
              <w:docPart w:val="DefaultPlaceholder_1082065158"/>
            </w:placeholder>
            <w:showingPlcHdr/>
          </w:sdtPr>
          <w:sdtEndPr/>
          <w:sdtContent>
            <w:tc>
              <w:tcPr>
                <w:tcW w:w="3686" w:type="dxa"/>
                <w:gridSpan w:val="2"/>
              </w:tcPr>
              <w:p w14:paraId="71480907" w14:textId="42BC1A60" w:rsidR="008C0278" w:rsidRPr="00005D18" w:rsidRDefault="006E488B" w:rsidP="00BC0575">
                <w:pPr>
                  <w:spacing w:before="60" w:after="60"/>
                  <w:jc w:val="left"/>
                  <w:rPr>
                    <w:sz w:val="22"/>
                  </w:rPr>
                </w:pPr>
                <w:r w:rsidRPr="00ED598F">
                  <w:rPr>
                    <w:rStyle w:val="PlaceholderText"/>
                  </w:rPr>
                  <w:t>Click here to enter text.</w:t>
                </w:r>
              </w:p>
            </w:tc>
          </w:sdtContent>
        </w:sdt>
        <w:tc>
          <w:tcPr>
            <w:tcW w:w="2268" w:type="dxa"/>
            <w:gridSpan w:val="2"/>
            <w:shd w:val="clear" w:color="auto" w:fill="C6D9F1" w:themeFill="text2" w:themeFillTint="33"/>
          </w:tcPr>
          <w:p w14:paraId="738F5377" w14:textId="0A57D5F1" w:rsidR="008C0278" w:rsidRPr="00005D18" w:rsidRDefault="008C0278" w:rsidP="00BC0575">
            <w:pPr>
              <w:spacing w:before="60" w:after="60"/>
              <w:jc w:val="left"/>
              <w:rPr>
                <w:b/>
                <w:sz w:val="22"/>
              </w:rPr>
            </w:pPr>
            <w:r>
              <w:rPr>
                <w:b/>
                <w:sz w:val="22"/>
              </w:rPr>
              <w:t>Clinician Signature</w:t>
            </w:r>
          </w:p>
        </w:tc>
        <w:sdt>
          <w:sdtPr>
            <w:rPr>
              <w:sz w:val="18"/>
            </w:rPr>
            <w:id w:val="139011879"/>
            <w:placeholder>
              <w:docPart w:val="DefaultPlaceholder_1082065158"/>
            </w:placeholder>
            <w:showingPlcHdr/>
          </w:sdtPr>
          <w:sdtEndPr/>
          <w:sdtContent>
            <w:tc>
              <w:tcPr>
                <w:tcW w:w="1701" w:type="dxa"/>
                <w:gridSpan w:val="2"/>
              </w:tcPr>
              <w:p w14:paraId="5C81FB15" w14:textId="27492229" w:rsidR="008C0278" w:rsidRPr="006E488B" w:rsidRDefault="006E488B" w:rsidP="00BC0575">
                <w:pPr>
                  <w:spacing w:before="60" w:after="60"/>
                  <w:jc w:val="left"/>
                  <w:rPr>
                    <w:sz w:val="18"/>
                  </w:rPr>
                </w:pPr>
                <w:r w:rsidRPr="006E488B">
                  <w:rPr>
                    <w:rStyle w:val="PlaceholderText"/>
                    <w:sz w:val="18"/>
                  </w:rPr>
                  <w:t>Click here to enter text.</w:t>
                </w:r>
              </w:p>
            </w:tc>
          </w:sdtContent>
        </w:sdt>
      </w:tr>
      <w:tr w:rsidR="00E4609B" w:rsidRPr="00005D18" w14:paraId="261FC44C" w14:textId="77777777" w:rsidTr="0092525B">
        <w:tc>
          <w:tcPr>
            <w:tcW w:w="9464" w:type="dxa"/>
            <w:gridSpan w:val="8"/>
            <w:vAlign w:val="center"/>
          </w:tcPr>
          <w:p w14:paraId="5201E328" w14:textId="77777777" w:rsidR="008C0278" w:rsidRPr="008C0278" w:rsidRDefault="008C0278" w:rsidP="00BC0575">
            <w:pPr>
              <w:spacing w:before="60" w:after="0"/>
              <w:jc w:val="left"/>
              <w:rPr>
                <w:sz w:val="20"/>
              </w:rPr>
            </w:pPr>
            <w:r w:rsidRPr="008C0278">
              <w:rPr>
                <w:sz w:val="20"/>
              </w:rPr>
              <w:t xml:space="preserve">Denosumab 60mg injection is licensed for the treatment of osteoporosis in postmenopausal women at increased risk of fractures and is GREEN (suitable for prescribing in primary care) in North Cumbria traffic light system </w:t>
            </w:r>
            <w:r w:rsidRPr="008C0278">
              <w:rPr>
                <w:rFonts w:cs="Arial"/>
                <w:sz w:val="20"/>
                <w:lang w:eastAsia="en-GB"/>
              </w:rPr>
              <w:t>system (</w:t>
            </w:r>
            <w:hyperlink r:id="rId12" w:history="1">
              <w:r w:rsidRPr="008C0278">
                <w:rPr>
                  <w:rStyle w:val="Hyperlink"/>
                  <w:rFonts w:cs="Arial"/>
                  <w:sz w:val="20"/>
                  <w:lang w:eastAsia="en-GB"/>
                </w:rPr>
                <w:t>http://medicines.necsu.nhs.uk/cumbria-traffic-light-classification/</w:t>
              </w:r>
            </w:hyperlink>
            <w:r w:rsidRPr="008C0278">
              <w:rPr>
                <w:sz w:val="20"/>
              </w:rPr>
              <w:t xml:space="preserve">) for this indication ONLY when prescribed in line with NICE TA204. </w:t>
            </w:r>
          </w:p>
          <w:p w14:paraId="30C58F86" w14:textId="5A284AA8" w:rsidR="00E4609B" w:rsidRDefault="00E4609B" w:rsidP="00BC0575">
            <w:pPr>
              <w:spacing w:before="60" w:after="60"/>
              <w:jc w:val="left"/>
              <w:rPr>
                <w:sz w:val="22"/>
              </w:rPr>
            </w:pPr>
            <w:r w:rsidRPr="00833DF4">
              <w:rPr>
                <w:b/>
                <w:bCs/>
                <w:sz w:val="20"/>
              </w:rPr>
              <w:t xml:space="preserve">Dose: </w:t>
            </w:r>
            <w:r w:rsidRPr="00833DF4">
              <w:rPr>
                <w:sz w:val="20"/>
              </w:rPr>
              <w:t xml:space="preserve">60mg subcutaneous </w:t>
            </w:r>
            <w:r w:rsidR="001C720F">
              <w:rPr>
                <w:sz w:val="20"/>
              </w:rPr>
              <w:t xml:space="preserve">injection, every 6 months for 3-5 </w:t>
            </w:r>
            <w:r w:rsidRPr="00833DF4">
              <w:rPr>
                <w:sz w:val="20"/>
              </w:rPr>
              <w:t xml:space="preserve">years </w:t>
            </w:r>
          </w:p>
        </w:tc>
      </w:tr>
      <w:tr w:rsidR="00E4609B" w:rsidRPr="00364764" w14:paraId="70A861FE" w14:textId="77777777" w:rsidTr="0092525B">
        <w:tc>
          <w:tcPr>
            <w:tcW w:w="1242" w:type="dxa"/>
            <w:shd w:val="clear" w:color="auto" w:fill="C6D9F1" w:themeFill="text2" w:themeFillTint="33"/>
            <w:vAlign w:val="center"/>
          </w:tcPr>
          <w:p w14:paraId="2BBA6F6D" w14:textId="77777777" w:rsidR="00E4609B" w:rsidRPr="00C035B8" w:rsidRDefault="00E4609B" w:rsidP="00BC0575">
            <w:pPr>
              <w:spacing w:before="60" w:after="60"/>
              <w:jc w:val="left"/>
              <w:rPr>
                <w:b/>
                <w:sz w:val="20"/>
                <w:szCs w:val="18"/>
              </w:rPr>
            </w:pPr>
            <w:r w:rsidRPr="00C035B8">
              <w:rPr>
                <w:b/>
                <w:sz w:val="20"/>
                <w:szCs w:val="18"/>
              </w:rPr>
              <w:t>Age</w:t>
            </w:r>
          </w:p>
        </w:tc>
        <w:tc>
          <w:tcPr>
            <w:tcW w:w="2268" w:type="dxa"/>
            <w:gridSpan w:val="2"/>
            <w:shd w:val="clear" w:color="auto" w:fill="C6D9F1" w:themeFill="text2" w:themeFillTint="33"/>
            <w:vAlign w:val="center"/>
          </w:tcPr>
          <w:p w14:paraId="2A517DF1" w14:textId="77777777" w:rsidR="00E4609B" w:rsidRPr="00C035B8" w:rsidRDefault="00E4609B" w:rsidP="00BC0575">
            <w:pPr>
              <w:spacing w:before="60" w:after="60"/>
              <w:jc w:val="left"/>
              <w:rPr>
                <w:b/>
                <w:sz w:val="20"/>
                <w:szCs w:val="18"/>
              </w:rPr>
            </w:pPr>
            <w:r w:rsidRPr="00C035B8">
              <w:rPr>
                <w:b/>
                <w:sz w:val="20"/>
                <w:szCs w:val="18"/>
              </w:rPr>
              <w:t>Most recent T-Score</w:t>
            </w:r>
          </w:p>
        </w:tc>
        <w:tc>
          <w:tcPr>
            <w:tcW w:w="3733" w:type="dxa"/>
            <w:gridSpan w:val="2"/>
            <w:shd w:val="clear" w:color="auto" w:fill="C6D9F1" w:themeFill="text2" w:themeFillTint="33"/>
            <w:vAlign w:val="center"/>
          </w:tcPr>
          <w:p w14:paraId="13595C1F" w14:textId="77777777" w:rsidR="00E4609B" w:rsidRPr="00C035B8" w:rsidRDefault="00E4609B" w:rsidP="00BC0575">
            <w:pPr>
              <w:spacing w:before="60" w:after="60"/>
              <w:jc w:val="left"/>
              <w:rPr>
                <w:b/>
                <w:sz w:val="20"/>
                <w:szCs w:val="18"/>
              </w:rPr>
            </w:pPr>
            <w:r w:rsidRPr="00C035B8">
              <w:rPr>
                <w:b/>
                <w:sz w:val="20"/>
                <w:szCs w:val="18"/>
              </w:rPr>
              <w:t>Independent clinical risk factors (RFs)</w:t>
            </w:r>
          </w:p>
        </w:tc>
        <w:tc>
          <w:tcPr>
            <w:tcW w:w="1317" w:type="dxa"/>
            <w:gridSpan w:val="2"/>
            <w:shd w:val="clear" w:color="auto" w:fill="C6D9F1" w:themeFill="text2" w:themeFillTint="33"/>
            <w:vAlign w:val="center"/>
          </w:tcPr>
          <w:p w14:paraId="662FD55F" w14:textId="77777777" w:rsidR="00E4609B" w:rsidRPr="00C035B8" w:rsidRDefault="00E4609B" w:rsidP="00BC0575">
            <w:pPr>
              <w:spacing w:before="60" w:after="60"/>
              <w:jc w:val="left"/>
              <w:rPr>
                <w:b/>
                <w:sz w:val="20"/>
                <w:szCs w:val="18"/>
              </w:rPr>
            </w:pPr>
            <w:r w:rsidRPr="00C035B8">
              <w:rPr>
                <w:b/>
                <w:sz w:val="20"/>
                <w:szCs w:val="18"/>
              </w:rPr>
              <w:t>Tick all that apply</w:t>
            </w:r>
          </w:p>
        </w:tc>
        <w:tc>
          <w:tcPr>
            <w:tcW w:w="904" w:type="dxa"/>
            <w:shd w:val="clear" w:color="auto" w:fill="C6D9F1" w:themeFill="text2" w:themeFillTint="33"/>
            <w:vAlign w:val="center"/>
          </w:tcPr>
          <w:p w14:paraId="54197B9F" w14:textId="655AEED3" w:rsidR="00E4609B" w:rsidRPr="00364764" w:rsidRDefault="00E4609B" w:rsidP="00BC0575">
            <w:pPr>
              <w:spacing w:before="60" w:after="60"/>
              <w:jc w:val="left"/>
              <w:rPr>
                <w:b/>
                <w:color w:val="FF0000"/>
                <w:sz w:val="16"/>
                <w:szCs w:val="18"/>
              </w:rPr>
            </w:pPr>
            <w:r w:rsidRPr="00C035B8">
              <w:rPr>
                <w:b/>
                <w:color w:val="FF0000"/>
                <w:sz w:val="18"/>
                <w:szCs w:val="18"/>
              </w:rPr>
              <w:t>Total n</w:t>
            </w:r>
            <w:r>
              <w:rPr>
                <w:b/>
                <w:color w:val="FF0000"/>
                <w:sz w:val="18"/>
                <w:szCs w:val="18"/>
              </w:rPr>
              <w:t xml:space="preserve">o. </w:t>
            </w:r>
            <w:r w:rsidRPr="00C035B8">
              <w:rPr>
                <w:b/>
                <w:color w:val="FF0000"/>
                <w:sz w:val="18"/>
                <w:szCs w:val="18"/>
              </w:rPr>
              <w:t>RFs</w:t>
            </w:r>
          </w:p>
        </w:tc>
      </w:tr>
      <w:tr w:rsidR="00E4609B" w:rsidRPr="00364764" w14:paraId="769AED24" w14:textId="77777777" w:rsidTr="0092525B">
        <w:sdt>
          <w:sdtPr>
            <w:rPr>
              <w:sz w:val="20"/>
            </w:rPr>
            <w:id w:val="1433321751"/>
            <w:placeholder>
              <w:docPart w:val="DefaultPlaceholder_1082065158"/>
            </w:placeholder>
            <w:showingPlcHdr/>
          </w:sdtPr>
          <w:sdtEndPr/>
          <w:sdtContent>
            <w:tc>
              <w:tcPr>
                <w:tcW w:w="1242" w:type="dxa"/>
                <w:vMerge w:val="restart"/>
                <w:vAlign w:val="center"/>
              </w:tcPr>
              <w:p w14:paraId="06C4484F" w14:textId="7E9268A7" w:rsidR="00E4609B" w:rsidRPr="00364764" w:rsidRDefault="006E488B" w:rsidP="00BC0575">
                <w:pPr>
                  <w:spacing w:before="0" w:after="0"/>
                  <w:jc w:val="left"/>
                  <w:rPr>
                    <w:sz w:val="20"/>
                  </w:rPr>
                </w:pPr>
                <w:r w:rsidRPr="006E488B">
                  <w:rPr>
                    <w:rStyle w:val="PlaceholderText"/>
                    <w:sz w:val="22"/>
                  </w:rPr>
                  <w:t>Click here to enter text.</w:t>
                </w:r>
              </w:p>
            </w:tc>
          </w:sdtContent>
        </w:sdt>
        <w:sdt>
          <w:sdtPr>
            <w:rPr>
              <w:sz w:val="20"/>
            </w:rPr>
            <w:id w:val="-625307981"/>
            <w:placeholder>
              <w:docPart w:val="DefaultPlaceholder_1082065158"/>
            </w:placeholder>
            <w:showingPlcHdr/>
          </w:sdtPr>
          <w:sdtEndPr/>
          <w:sdtContent>
            <w:tc>
              <w:tcPr>
                <w:tcW w:w="2268" w:type="dxa"/>
                <w:gridSpan w:val="2"/>
                <w:vMerge w:val="restart"/>
                <w:vAlign w:val="center"/>
              </w:tcPr>
              <w:p w14:paraId="3316BC11" w14:textId="5BA44EE1" w:rsidR="00E4609B" w:rsidRPr="00364764" w:rsidRDefault="006E488B" w:rsidP="00BC0575">
                <w:pPr>
                  <w:spacing w:before="0" w:after="0"/>
                  <w:jc w:val="left"/>
                  <w:rPr>
                    <w:sz w:val="20"/>
                  </w:rPr>
                </w:pPr>
                <w:r w:rsidRPr="006E488B">
                  <w:rPr>
                    <w:rStyle w:val="PlaceholderText"/>
                    <w:sz w:val="22"/>
                  </w:rPr>
                  <w:t>Click here to enter text.</w:t>
                </w:r>
              </w:p>
            </w:tc>
          </w:sdtContent>
        </w:sdt>
        <w:tc>
          <w:tcPr>
            <w:tcW w:w="3733" w:type="dxa"/>
            <w:gridSpan w:val="2"/>
            <w:vAlign w:val="center"/>
          </w:tcPr>
          <w:p w14:paraId="0A39A8F4" w14:textId="77777777" w:rsidR="00E4609B" w:rsidRPr="003D0DF7" w:rsidRDefault="00E4609B" w:rsidP="00BC0575">
            <w:pPr>
              <w:spacing w:before="0" w:after="0"/>
              <w:jc w:val="left"/>
              <w:rPr>
                <w:sz w:val="18"/>
              </w:rPr>
            </w:pPr>
            <w:r w:rsidRPr="003D0DF7">
              <w:rPr>
                <w:sz w:val="18"/>
              </w:rPr>
              <w:t>Parental history of hip fracture</w:t>
            </w:r>
          </w:p>
        </w:tc>
        <w:sdt>
          <w:sdtPr>
            <w:rPr>
              <w:sz w:val="20"/>
            </w:rPr>
            <w:id w:val="-1296913252"/>
            <w14:checkbox>
              <w14:checked w14:val="0"/>
              <w14:checkedState w14:val="2612" w14:font="MS Gothic"/>
              <w14:uncheckedState w14:val="2610" w14:font="MS Gothic"/>
            </w14:checkbox>
          </w:sdtPr>
          <w:sdtEndPr/>
          <w:sdtContent>
            <w:tc>
              <w:tcPr>
                <w:tcW w:w="1317" w:type="dxa"/>
                <w:gridSpan w:val="2"/>
                <w:vAlign w:val="center"/>
              </w:tcPr>
              <w:p w14:paraId="611344C6" w14:textId="1C9557A3" w:rsidR="00E4609B" w:rsidRPr="00364764" w:rsidRDefault="006E488B" w:rsidP="00BC0575">
                <w:pPr>
                  <w:spacing w:before="0" w:after="0"/>
                  <w:jc w:val="left"/>
                  <w:rPr>
                    <w:sz w:val="20"/>
                  </w:rPr>
                </w:pPr>
                <w:r>
                  <w:rPr>
                    <w:rFonts w:ascii="MS Gothic" w:eastAsia="MS Gothic" w:hAnsi="MS Gothic" w:hint="eastAsia"/>
                    <w:sz w:val="20"/>
                  </w:rPr>
                  <w:t>☐</w:t>
                </w:r>
              </w:p>
            </w:tc>
          </w:sdtContent>
        </w:sdt>
        <w:sdt>
          <w:sdtPr>
            <w:rPr>
              <w:sz w:val="20"/>
            </w:rPr>
            <w:id w:val="1896392710"/>
            <w:placeholder>
              <w:docPart w:val="DefaultPlaceholder_1082065158"/>
            </w:placeholder>
            <w:showingPlcHdr/>
          </w:sdtPr>
          <w:sdtEndPr/>
          <w:sdtContent>
            <w:tc>
              <w:tcPr>
                <w:tcW w:w="904" w:type="dxa"/>
                <w:vMerge w:val="restart"/>
                <w:vAlign w:val="center"/>
              </w:tcPr>
              <w:p w14:paraId="3B42393F" w14:textId="2677805D" w:rsidR="00E4609B" w:rsidRPr="00364764" w:rsidRDefault="006E488B" w:rsidP="00BC0575">
                <w:pPr>
                  <w:spacing w:before="0" w:after="0"/>
                  <w:jc w:val="left"/>
                  <w:rPr>
                    <w:sz w:val="20"/>
                  </w:rPr>
                </w:pPr>
                <w:r w:rsidRPr="006E488B">
                  <w:rPr>
                    <w:rStyle w:val="PlaceholderText"/>
                    <w:sz w:val="18"/>
                  </w:rPr>
                  <w:t>Click here to enter text.</w:t>
                </w:r>
              </w:p>
            </w:tc>
          </w:sdtContent>
        </w:sdt>
      </w:tr>
      <w:tr w:rsidR="00E4609B" w:rsidRPr="00364764" w14:paraId="72137D9F" w14:textId="77777777" w:rsidTr="0092525B">
        <w:tc>
          <w:tcPr>
            <w:tcW w:w="1242" w:type="dxa"/>
            <w:vMerge/>
            <w:vAlign w:val="center"/>
          </w:tcPr>
          <w:p w14:paraId="30887451" w14:textId="77777777" w:rsidR="00E4609B" w:rsidRPr="00364764" w:rsidRDefault="00E4609B" w:rsidP="00BC0575">
            <w:pPr>
              <w:spacing w:before="0" w:after="0"/>
              <w:jc w:val="left"/>
              <w:rPr>
                <w:sz w:val="20"/>
              </w:rPr>
            </w:pPr>
          </w:p>
        </w:tc>
        <w:tc>
          <w:tcPr>
            <w:tcW w:w="2268" w:type="dxa"/>
            <w:gridSpan w:val="2"/>
            <w:vMerge/>
            <w:vAlign w:val="center"/>
          </w:tcPr>
          <w:p w14:paraId="7DE3132D" w14:textId="77777777" w:rsidR="00E4609B" w:rsidRPr="00364764" w:rsidRDefault="00E4609B" w:rsidP="00BC0575">
            <w:pPr>
              <w:spacing w:before="0" w:after="0"/>
              <w:jc w:val="left"/>
              <w:rPr>
                <w:sz w:val="20"/>
              </w:rPr>
            </w:pPr>
          </w:p>
        </w:tc>
        <w:tc>
          <w:tcPr>
            <w:tcW w:w="3733" w:type="dxa"/>
            <w:gridSpan w:val="2"/>
            <w:vAlign w:val="center"/>
          </w:tcPr>
          <w:p w14:paraId="0B6397B1" w14:textId="77777777" w:rsidR="00E4609B" w:rsidRPr="003D0DF7" w:rsidRDefault="00E4609B" w:rsidP="00BC0575">
            <w:pPr>
              <w:spacing w:before="0" w:after="0"/>
              <w:jc w:val="left"/>
              <w:rPr>
                <w:sz w:val="18"/>
              </w:rPr>
            </w:pPr>
            <w:r w:rsidRPr="003D0DF7">
              <w:rPr>
                <w:sz w:val="18"/>
              </w:rPr>
              <w:t>Alcohol intake of 4 or more units/day</w:t>
            </w:r>
          </w:p>
        </w:tc>
        <w:sdt>
          <w:sdtPr>
            <w:rPr>
              <w:sz w:val="20"/>
            </w:rPr>
            <w:id w:val="-2027248408"/>
            <w14:checkbox>
              <w14:checked w14:val="0"/>
              <w14:checkedState w14:val="2612" w14:font="MS Gothic"/>
              <w14:uncheckedState w14:val="2610" w14:font="MS Gothic"/>
            </w14:checkbox>
          </w:sdtPr>
          <w:sdtEndPr/>
          <w:sdtContent>
            <w:tc>
              <w:tcPr>
                <w:tcW w:w="1317" w:type="dxa"/>
                <w:gridSpan w:val="2"/>
                <w:vAlign w:val="center"/>
              </w:tcPr>
              <w:p w14:paraId="06BF1BF9" w14:textId="6472182E" w:rsidR="00E4609B" w:rsidRPr="00364764" w:rsidRDefault="006E488B" w:rsidP="00BC0575">
                <w:pPr>
                  <w:spacing w:before="0" w:after="0"/>
                  <w:jc w:val="left"/>
                  <w:rPr>
                    <w:sz w:val="20"/>
                  </w:rPr>
                </w:pPr>
                <w:r>
                  <w:rPr>
                    <w:rFonts w:ascii="MS Gothic" w:eastAsia="MS Gothic" w:hAnsi="MS Gothic" w:hint="eastAsia"/>
                    <w:sz w:val="20"/>
                  </w:rPr>
                  <w:t>☐</w:t>
                </w:r>
              </w:p>
            </w:tc>
          </w:sdtContent>
        </w:sdt>
        <w:tc>
          <w:tcPr>
            <w:tcW w:w="904" w:type="dxa"/>
            <w:vMerge/>
            <w:vAlign w:val="center"/>
          </w:tcPr>
          <w:p w14:paraId="6CA0DB8C" w14:textId="77777777" w:rsidR="00E4609B" w:rsidRPr="00364764" w:rsidRDefault="00E4609B" w:rsidP="00BC0575">
            <w:pPr>
              <w:spacing w:before="0" w:after="0"/>
              <w:jc w:val="left"/>
              <w:rPr>
                <w:sz w:val="20"/>
              </w:rPr>
            </w:pPr>
          </w:p>
        </w:tc>
      </w:tr>
      <w:tr w:rsidR="00E4609B" w:rsidRPr="00364764" w14:paraId="2D1754A6" w14:textId="77777777" w:rsidTr="0092525B">
        <w:tc>
          <w:tcPr>
            <w:tcW w:w="1242" w:type="dxa"/>
            <w:vMerge/>
            <w:vAlign w:val="center"/>
          </w:tcPr>
          <w:p w14:paraId="70C72F06" w14:textId="77777777" w:rsidR="00E4609B" w:rsidRPr="00364764" w:rsidRDefault="00E4609B" w:rsidP="00BC0575">
            <w:pPr>
              <w:spacing w:before="0" w:after="0"/>
              <w:jc w:val="left"/>
              <w:rPr>
                <w:sz w:val="20"/>
              </w:rPr>
            </w:pPr>
          </w:p>
        </w:tc>
        <w:tc>
          <w:tcPr>
            <w:tcW w:w="2268" w:type="dxa"/>
            <w:gridSpan w:val="2"/>
            <w:vMerge/>
            <w:vAlign w:val="center"/>
          </w:tcPr>
          <w:p w14:paraId="2463F989" w14:textId="77777777" w:rsidR="00E4609B" w:rsidRPr="00364764" w:rsidRDefault="00E4609B" w:rsidP="00BC0575">
            <w:pPr>
              <w:spacing w:before="0" w:after="0"/>
              <w:jc w:val="left"/>
              <w:rPr>
                <w:sz w:val="20"/>
              </w:rPr>
            </w:pPr>
          </w:p>
        </w:tc>
        <w:tc>
          <w:tcPr>
            <w:tcW w:w="3733" w:type="dxa"/>
            <w:gridSpan w:val="2"/>
            <w:vAlign w:val="center"/>
          </w:tcPr>
          <w:p w14:paraId="2A68B617" w14:textId="77777777" w:rsidR="00E4609B" w:rsidRPr="003D0DF7" w:rsidRDefault="00E4609B" w:rsidP="00BC0575">
            <w:pPr>
              <w:spacing w:before="0" w:after="0"/>
              <w:jc w:val="left"/>
              <w:rPr>
                <w:sz w:val="18"/>
              </w:rPr>
            </w:pPr>
            <w:r w:rsidRPr="003D0DF7">
              <w:rPr>
                <w:sz w:val="18"/>
              </w:rPr>
              <w:t>Rheumatoid arthritis</w:t>
            </w:r>
          </w:p>
        </w:tc>
        <w:sdt>
          <w:sdtPr>
            <w:rPr>
              <w:sz w:val="20"/>
            </w:rPr>
            <w:id w:val="893086973"/>
            <w14:checkbox>
              <w14:checked w14:val="0"/>
              <w14:checkedState w14:val="2612" w14:font="MS Gothic"/>
              <w14:uncheckedState w14:val="2610" w14:font="MS Gothic"/>
            </w14:checkbox>
          </w:sdtPr>
          <w:sdtEndPr/>
          <w:sdtContent>
            <w:tc>
              <w:tcPr>
                <w:tcW w:w="1317" w:type="dxa"/>
                <w:gridSpan w:val="2"/>
                <w:vAlign w:val="center"/>
              </w:tcPr>
              <w:p w14:paraId="0E1E6879" w14:textId="477489C6" w:rsidR="00E4609B" w:rsidRPr="00364764" w:rsidRDefault="006E488B" w:rsidP="00BC0575">
                <w:pPr>
                  <w:spacing w:before="0" w:after="0"/>
                  <w:jc w:val="left"/>
                  <w:rPr>
                    <w:sz w:val="20"/>
                  </w:rPr>
                </w:pPr>
                <w:r>
                  <w:rPr>
                    <w:rFonts w:ascii="MS Gothic" w:eastAsia="MS Gothic" w:hAnsi="MS Gothic" w:hint="eastAsia"/>
                    <w:sz w:val="20"/>
                  </w:rPr>
                  <w:t>☐</w:t>
                </w:r>
              </w:p>
            </w:tc>
          </w:sdtContent>
        </w:sdt>
        <w:tc>
          <w:tcPr>
            <w:tcW w:w="904" w:type="dxa"/>
            <w:vMerge/>
            <w:vAlign w:val="center"/>
          </w:tcPr>
          <w:p w14:paraId="3F9AB4D0" w14:textId="77777777" w:rsidR="00E4609B" w:rsidRPr="00364764" w:rsidRDefault="00E4609B" w:rsidP="00BC0575">
            <w:pPr>
              <w:spacing w:before="0" w:after="0"/>
              <w:jc w:val="left"/>
              <w:rPr>
                <w:sz w:val="20"/>
              </w:rPr>
            </w:pPr>
          </w:p>
        </w:tc>
      </w:tr>
    </w:tbl>
    <w:p w14:paraId="3658D87D" w14:textId="77777777" w:rsidR="0092525B" w:rsidRPr="0092525B" w:rsidRDefault="0092525B" w:rsidP="00BC0575">
      <w:pPr>
        <w:spacing w:before="60" w:after="60" w:line="240" w:lineRule="auto"/>
        <w:jc w:val="left"/>
        <w:rPr>
          <w:sz w:val="16"/>
          <w:lang w:eastAsia="en-GB"/>
        </w:rPr>
      </w:pPr>
    </w:p>
    <w:tbl>
      <w:tblPr>
        <w:tblStyle w:val="TableGrid"/>
        <w:tblW w:w="9464" w:type="dxa"/>
        <w:tblLayout w:type="fixed"/>
        <w:tblLook w:val="04A0" w:firstRow="1" w:lastRow="0" w:firstColumn="1" w:lastColumn="0" w:noHBand="0" w:noVBand="1"/>
      </w:tblPr>
      <w:tblGrid>
        <w:gridCol w:w="8755"/>
        <w:gridCol w:w="709"/>
      </w:tblGrid>
      <w:tr w:rsidR="0092525B" w:rsidRPr="00364764" w14:paraId="3F94FA29" w14:textId="77777777" w:rsidTr="0092525B">
        <w:tc>
          <w:tcPr>
            <w:tcW w:w="8755" w:type="dxa"/>
            <w:shd w:val="clear" w:color="auto" w:fill="C6D9F1" w:themeFill="text2" w:themeFillTint="33"/>
            <w:vAlign w:val="center"/>
          </w:tcPr>
          <w:p w14:paraId="208ECB58" w14:textId="77777777" w:rsidR="0092525B" w:rsidRPr="00D451F9" w:rsidRDefault="0092525B" w:rsidP="00BC0575">
            <w:pPr>
              <w:spacing w:before="60" w:after="60"/>
              <w:jc w:val="left"/>
              <w:rPr>
                <w:b/>
                <w:sz w:val="20"/>
                <w:szCs w:val="18"/>
              </w:rPr>
            </w:pPr>
            <w:r w:rsidRPr="00D451F9">
              <w:rPr>
                <w:b/>
                <w:sz w:val="20"/>
                <w:szCs w:val="18"/>
              </w:rPr>
              <w:t xml:space="preserve">NICE criteria for </w:t>
            </w:r>
            <w:r w:rsidRPr="00D451F9">
              <w:rPr>
                <w:b/>
                <w:color w:val="FF0000"/>
                <w:sz w:val="20"/>
                <w:szCs w:val="18"/>
              </w:rPr>
              <w:t>PRIMARY PREVENTION</w:t>
            </w:r>
            <w:r w:rsidRPr="00D451F9">
              <w:rPr>
                <w:b/>
                <w:sz w:val="20"/>
                <w:szCs w:val="18"/>
              </w:rPr>
              <w:t xml:space="preserve"> of osteoporotic fractures – </w:t>
            </w:r>
            <w:r w:rsidRPr="00D451F9">
              <w:rPr>
                <w:b/>
                <w:sz w:val="16"/>
                <w:szCs w:val="18"/>
              </w:rPr>
              <w:t>ALL CRITERIA MUST BE MET</w:t>
            </w:r>
          </w:p>
        </w:tc>
        <w:tc>
          <w:tcPr>
            <w:tcW w:w="709" w:type="dxa"/>
            <w:shd w:val="clear" w:color="auto" w:fill="C6D9F1" w:themeFill="text2" w:themeFillTint="33"/>
            <w:vAlign w:val="center"/>
          </w:tcPr>
          <w:p w14:paraId="211BB900" w14:textId="77777777" w:rsidR="0092525B" w:rsidRPr="00D451F9" w:rsidRDefault="0092525B" w:rsidP="00BC0575">
            <w:pPr>
              <w:spacing w:before="60" w:after="60"/>
              <w:jc w:val="left"/>
              <w:rPr>
                <w:b/>
                <w:sz w:val="20"/>
                <w:szCs w:val="18"/>
              </w:rPr>
            </w:pPr>
            <w:r w:rsidRPr="00D451F9">
              <w:rPr>
                <w:b/>
                <w:sz w:val="20"/>
                <w:szCs w:val="18"/>
              </w:rPr>
              <w:t>Tick</w:t>
            </w:r>
          </w:p>
        </w:tc>
      </w:tr>
      <w:tr w:rsidR="0092525B" w:rsidRPr="00364764" w14:paraId="489D05D6" w14:textId="77777777" w:rsidTr="0092525B">
        <w:trPr>
          <w:trHeight w:val="248"/>
        </w:trPr>
        <w:tc>
          <w:tcPr>
            <w:tcW w:w="8755" w:type="dxa"/>
            <w:shd w:val="clear" w:color="auto" w:fill="auto"/>
            <w:vAlign w:val="center"/>
          </w:tcPr>
          <w:p w14:paraId="514DC378" w14:textId="77777777" w:rsidR="0092525B" w:rsidRPr="00D451F9" w:rsidRDefault="0092525B" w:rsidP="00BC0575">
            <w:pPr>
              <w:spacing w:before="0" w:after="0"/>
              <w:jc w:val="left"/>
              <w:rPr>
                <w:sz w:val="20"/>
                <w:szCs w:val="18"/>
              </w:rPr>
            </w:pPr>
            <w:r w:rsidRPr="00D451F9">
              <w:rPr>
                <w:sz w:val="20"/>
                <w:szCs w:val="18"/>
              </w:rPr>
              <w:t>Post-menopausal</w:t>
            </w:r>
          </w:p>
        </w:tc>
        <w:sdt>
          <w:sdtPr>
            <w:rPr>
              <w:b/>
              <w:sz w:val="22"/>
              <w:szCs w:val="18"/>
            </w:rPr>
            <w:id w:val="-685284381"/>
            <w14:checkbox>
              <w14:checked w14:val="0"/>
              <w14:checkedState w14:val="2612" w14:font="MS Gothic"/>
              <w14:uncheckedState w14:val="2610" w14:font="MS Gothic"/>
            </w14:checkbox>
          </w:sdtPr>
          <w:sdtEndPr/>
          <w:sdtContent>
            <w:tc>
              <w:tcPr>
                <w:tcW w:w="709" w:type="dxa"/>
                <w:shd w:val="clear" w:color="auto" w:fill="auto"/>
                <w:vAlign w:val="center"/>
              </w:tcPr>
              <w:p w14:paraId="2F50C4DC" w14:textId="7EB31F0A" w:rsidR="0092525B" w:rsidRPr="006E488B" w:rsidRDefault="00A77DF6" w:rsidP="00BC0575">
                <w:pPr>
                  <w:spacing w:before="0" w:after="0"/>
                  <w:jc w:val="left"/>
                  <w:rPr>
                    <w:b/>
                    <w:sz w:val="22"/>
                    <w:szCs w:val="18"/>
                  </w:rPr>
                </w:pPr>
                <w:r>
                  <w:rPr>
                    <w:rFonts w:ascii="MS Gothic" w:eastAsia="MS Gothic" w:hAnsi="MS Gothic" w:hint="eastAsia"/>
                    <w:b/>
                    <w:sz w:val="22"/>
                    <w:szCs w:val="18"/>
                  </w:rPr>
                  <w:t>☐</w:t>
                </w:r>
              </w:p>
            </w:tc>
          </w:sdtContent>
        </w:sdt>
      </w:tr>
      <w:tr w:rsidR="0092525B" w:rsidRPr="00364764" w14:paraId="54C4009C" w14:textId="77777777" w:rsidTr="0092525B">
        <w:tc>
          <w:tcPr>
            <w:tcW w:w="8755" w:type="dxa"/>
            <w:shd w:val="clear" w:color="auto" w:fill="auto"/>
            <w:vAlign w:val="center"/>
          </w:tcPr>
          <w:p w14:paraId="4AF5BB62" w14:textId="77777777" w:rsidR="0092525B" w:rsidRPr="00D451F9" w:rsidRDefault="0092525B" w:rsidP="00BC0575">
            <w:pPr>
              <w:spacing w:before="0" w:after="0"/>
              <w:jc w:val="left"/>
              <w:rPr>
                <w:sz w:val="20"/>
                <w:szCs w:val="18"/>
              </w:rPr>
            </w:pPr>
            <w:r w:rsidRPr="00D451F9">
              <w:rPr>
                <w:sz w:val="20"/>
                <w:szCs w:val="18"/>
              </w:rPr>
              <w:t>Increased risk of fractures</w:t>
            </w:r>
          </w:p>
        </w:tc>
        <w:sdt>
          <w:sdtPr>
            <w:rPr>
              <w:b/>
              <w:sz w:val="22"/>
              <w:szCs w:val="18"/>
            </w:rPr>
            <w:id w:val="-242953921"/>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auto"/>
                <w:vAlign w:val="center"/>
              </w:tcPr>
              <w:p w14:paraId="502273DF" w14:textId="63B4A04F" w:rsidR="0092525B" w:rsidRPr="006E488B" w:rsidRDefault="006E488B" w:rsidP="00BC0575">
                <w:pPr>
                  <w:spacing w:before="0" w:after="0"/>
                  <w:jc w:val="left"/>
                  <w:rPr>
                    <w:b/>
                    <w:sz w:val="22"/>
                    <w:szCs w:val="18"/>
                  </w:rPr>
                </w:pPr>
                <w:r>
                  <w:rPr>
                    <w:rFonts w:ascii="MS Gothic" w:eastAsia="MS Gothic" w:hAnsi="MS Gothic" w:hint="eastAsia"/>
                    <w:b/>
                    <w:sz w:val="22"/>
                    <w:szCs w:val="18"/>
                  </w:rPr>
                  <w:t>☐</w:t>
                </w:r>
              </w:p>
            </w:tc>
          </w:sdtContent>
        </w:sdt>
      </w:tr>
      <w:tr w:rsidR="0092525B" w:rsidRPr="00364764" w14:paraId="353AC885" w14:textId="77777777" w:rsidTr="0092525B">
        <w:trPr>
          <w:trHeight w:val="610"/>
        </w:trPr>
        <w:tc>
          <w:tcPr>
            <w:tcW w:w="8755" w:type="dxa"/>
            <w:tcBorders>
              <w:bottom w:val="nil"/>
            </w:tcBorders>
            <w:shd w:val="clear" w:color="auto" w:fill="auto"/>
            <w:vAlign w:val="center"/>
          </w:tcPr>
          <w:p w14:paraId="7E584F43" w14:textId="77777777" w:rsidR="0092525B" w:rsidRPr="00D451F9" w:rsidRDefault="0092525B" w:rsidP="00BC0575">
            <w:pPr>
              <w:spacing w:before="0" w:after="0"/>
              <w:jc w:val="left"/>
              <w:rPr>
                <w:sz w:val="20"/>
                <w:szCs w:val="18"/>
              </w:rPr>
            </w:pPr>
            <w:r w:rsidRPr="00D451F9">
              <w:rPr>
                <w:sz w:val="20"/>
                <w:szCs w:val="18"/>
              </w:rPr>
              <w:t>Has an intolerance of, or a contraindication to alendronate</w:t>
            </w:r>
            <w:r>
              <w:rPr>
                <w:sz w:val="20"/>
                <w:szCs w:val="18"/>
              </w:rPr>
              <w:t xml:space="preserve"> </w:t>
            </w:r>
            <w:r>
              <w:rPr>
                <w:b/>
                <w:sz w:val="20"/>
                <w:szCs w:val="18"/>
              </w:rPr>
              <w:t>and</w:t>
            </w:r>
            <w:r w:rsidRPr="00D451F9">
              <w:rPr>
                <w:sz w:val="20"/>
                <w:szCs w:val="18"/>
              </w:rPr>
              <w:t xml:space="preserve"> </w:t>
            </w:r>
            <w:r>
              <w:rPr>
                <w:sz w:val="20"/>
                <w:szCs w:val="18"/>
              </w:rPr>
              <w:t>either residronate or etidronate, or is unable to comply with the special instructions for administering those treatments – specify details:</w:t>
            </w:r>
          </w:p>
        </w:tc>
        <w:sdt>
          <w:sdtPr>
            <w:rPr>
              <w:b/>
              <w:sz w:val="22"/>
              <w:szCs w:val="18"/>
            </w:rPr>
            <w:id w:val="-1539658673"/>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auto"/>
                <w:vAlign w:val="center"/>
              </w:tcPr>
              <w:p w14:paraId="1CE5C171" w14:textId="632CD4AE" w:rsidR="0092525B" w:rsidRPr="006E488B" w:rsidRDefault="006E488B" w:rsidP="00BC0575">
                <w:pPr>
                  <w:spacing w:before="0" w:after="0"/>
                  <w:jc w:val="left"/>
                  <w:rPr>
                    <w:b/>
                    <w:sz w:val="22"/>
                    <w:szCs w:val="18"/>
                  </w:rPr>
                </w:pPr>
                <w:r w:rsidRPr="006E488B">
                  <w:rPr>
                    <w:rFonts w:ascii="MS Gothic" w:eastAsia="MS Gothic" w:hAnsi="MS Gothic" w:hint="eastAsia"/>
                    <w:b/>
                    <w:sz w:val="22"/>
                    <w:szCs w:val="18"/>
                  </w:rPr>
                  <w:t>☐</w:t>
                </w:r>
              </w:p>
            </w:tc>
          </w:sdtContent>
        </w:sdt>
      </w:tr>
      <w:tr w:rsidR="0092525B" w:rsidRPr="00364764" w14:paraId="3A163BC0" w14:textId="77777777" w:rsidTr="0092525B">
        <w:trPr>
          <w:trHeight w:val="813"/>
        </w:trPr>
        <w:sdt>
          <w:sdtPr>
            <w:rPr>
              <w:b/>
              <w:sz w:val="16"/>
              <w:szCs w:val="18"/>
            </w:rPr>
            <w:id w:val="-2106335331"/>
            <w:placeholder>
              <w:docPart w:val="DefaultPlaceholder_1082065158"/>
            </w:placeholder>
            <w:showingPlcHdr/>
          </w:sdtPr>
          <w:sdtEndPr/>
          <w:sdtContent>
            <w:tc>
              <w:tcPr>
                <w:tcW w:w="9464" w:type="dxa"/>
                <w:gridSpan w:val="2"/>
                <w:tcBorders>
                  <w:top w:val="nil"/>
                </w:tcBorders>
                <w:shd w:val="clear" w:color="auto" w:fill="auto"/>
                <w:vAlign w:val="center"/>
              </w:tcPr>
              <w:p w14:paraId="2B2B6033" w14:textId="7DF01A62" w:rsidR="0092525B" w:rsidRDefault="006E488B" w:rsidP="00BC0575">
                <w:pPr>
                  <w:spacing w:before="60" w:after="60"/>
                  <w:jc w:val="left"/>
                  <w:rPr>
                    <w:b/>
                    <w:sz w:val="16"/>
                    <w:szCs w:val="18"/>
                  </w:rPr>
                </w:pPr>
                <w:r w:rsidRPr="00ED598F">
                  <w:rPr>
                    <w:rStyle w:val="PlaceholderText"/>
                  </w:rPr>
                  <w:t>Click here to enter text.</w:t>
                </w:r>
              </w:p>
            </w:tc>
          </w:sdtContent>
        </w:sdt>
      </w:tr>
      <w:tr w:rsidR="0092525B" w:rsidRPr="00364764" w14:paraId="301EF132" w14:textId="77777777" w:rsidTr="0092525B">
        <w:tc>
          <w:tcPr>
            <w:tcW w:w="9464" w:type="dxa"/>
            <w:gridSpan w:val="2"/>
            <w:shd w:val="clear" w:color="auto" w:fill="auto"/>
            <w:vAlign w:val="center"/>
          </w:tcPr>
          <w:p w14:paraId="01FF0993" w14:textId="77777777" w:rsidR="0092525B" w:rsidRDefault="0092525B" w:rsidP="00BC0575">
            <w:pPr>
              <w:spacing w:before="0" w:after="0"/>
              <w:jc w:val="left"/>
              <w:rPr>
                <w:b/>
                <w:sz w:val="16"/>
                <w:szCs w:val="18"/>
              </w:rPr>
            </w:pPr>
            <w:r>
              <w:rPr>
                <w:sz w:val="20"/>
                <w:szCs w:val="18"/>
              </w:rPr>
              <w:t xml:space="preserve">Has a combination of T-score, age and number of independent clinical risk factors for fracture as indicated in the following table – </w:t>
            </w:r>
            <w:r>
              <w:rPr>
                <w:i/>
                <w:sz w:val="20"/>
                <w:szCs w:val="18"/>
              </w:rPr>
              <w:t>circle appropriate number</w:t>
            </w:r>
          </w:p>
        </w:tc>
      </w:tr>
    </w:tbl>
    <w:tbl>
      <w:tblPr>
        <w:tblStyle w:val="TableGrid1"/>
        <w:tblW w:w="9180" w:type="dxa"/>
        <w:tblLayout w:type="fixed"/>
        <w:tblLook w:val="04A0" w:firstRow="1" w:lastRow="0" w:firstColumn="1" w:lastColumn="0" w:noHBand="0" w:noVBand="1"/>
      </w:tblPr>
      <w:tblGrid>
        <w:gridCol w:w="1540"/>
        <w:gridCol w:w="1120"/>
        <w:gridCol w:w="1134"/>
        <w:gridCol w:w="992"/>
        <w:gridCol w:w="851"/>
        <w:gridCol w:w="3543"/>
      </w:tblGrid>
      <w:tr w:rsidR="00363F14" w:rsidRPr="005F3BEA" w14:paraId="14C92B92" w14:textId="77777777" w:rsidTr="00B302CE">
        <w:tc>
          <w:tcPr>
            <w:tcW w:w="1540" w:type="dxa"/>
            <w:shd w:val="clear" w:color="auto" w:fill="C6D9F1" w:themeFill="text2" w:themeFillTint="33"/>
          </w:tcPr>
          <w:p w14:paraId="7FF995C7" w14:textId="77777777" w:rsidR="00363F14" w:rsidRPr="005F3BEA" w:rsidRDefault="00363F14" w:rsidP="00BC0575">
            <w:pPr>
              <w:spacing w:before="60" w:after="60"/>
              <w:jc w:val="left"/>
              <w:rPr>
                <w:b/>
                <w:sz w:val="22"/>
              </w:rPr>
            </w:pPr>
            <w:r w:rsidRPr="005F3BEA">
              <w:rPr>
                <w:b/>
                <w:sz w:val="22"/>
              </w:rPr>
              <w:t>Age</w:t>
            </w:r>
          </w:p>
        </w:tc>
        <w:tc>
          <w:tcPr>
            <w:tcW w:w="1120" w:type="dxa"/>
            <w:shd w:val="clear" w:color="auto" w:fill="C6D9F1" w:themeFill="text2" w:themeFillTint="33"/>
          </w:tcPr>
          <w:p w14:paraId="24F3F166" w14:textId="77777777" w:rsidR="00363F14" w:rsidRPr="005F3BEA" w:rsidRDefault="00363F14" w:rsidP="00BC0575">
            <w:pPr>
              <w:spacing w:before="60" w:after="60"/>
              <w:jc w:val="left"/>
              <w:rPr>
                <w:b/>
                <w:sz w:val="22"/>
              </w:rPr>
            </w:pPr>
            <w:r w:rsidRPr="005F3BEA">
              <w:rPr>
                <w:b/>
                <w:sz w:val="22"/>
              </w:rPr>
              <w:t>0 RFs</w:t>
            </w:r>
          </w:p>
        </w:tc>
        <w:tc>
          <w:tcPr>
            <w:tcW w:w="1134" w:type="dxa"/>
            <w:shd w:val="clear" w:color="auto" w:fill="C6D9F1" w:themeFill="text2" w:themeFillTint="33"/>
          </w:tcPr>
          <w:p w14:paraId="3D80A481" w14:textId="77777777" w:rsidR="00363F14" w:rsidRPr="005F3BEA" w:rsidRDefault="00363F14" w:rsidP="00BC0575">
            <w:pPr>
              <w:spacing w:before="60" w:after="60"/>
              <w:jc w:val="left"/>
              <w:rPr>
                <w:b/>
                <w:sz w:val="22"/>
              </w:rPr>
            </w:pPr>
            <w:r w:rsidRPr="005F3BEA">
              <w:rPr>
                <w:b/>
                <w:sz w:val="22"/>
              </w:rPr>
              <w:t>1 RF</w:t>
            </w:r>
          </w:p>
        </w:tc>
        <w:tc>
          <w:tcPr>
            <w:tcW w:w="992" w:type="dxa"/>
            <w:shd w:val="clear" w:color="auto" w:fill="C6D9F1" w:themeFill="text2" w:themeFillTint="33"/>
          </w:tcPr>
          <w:p w14:paraId="0B33C986" w14:textId="1DBE9F96" w:rsidR="00363F14" w:rsidRPr="005F3BEA" w:rsidRDefault="00363F14" w:rsidP="00BC0575">
            <w:pPr>
              <w:spacing w:before="60" w:after="60"/>
              <w:jc w:val="left"/>
              <w:rPr>
                <w:b/>
                <w:sz w:val="22"/>
              </w:rPr>
            </w:pPr>
            <w:r w:rsidRPr="005F3BEA">
              <w:rPr>
                <w:b/>
                <w:sz w:val="22"/>
              </w:rPr>
              <w:t>2RF</w:t>
            </w:r>
            <w:r w:rsidR="006E488B">
              <w:rPr>
                <w:b/>
                <w:sz w:val="22"/>
              </w:rPr>
              <w:t>s</w:t>
            </w:r>
          </w:p>
        </w:tc>
        <w:tc>
          <w:tcPr>
            <w:tcW w:w="851" w:type="dxa"/>
            <w:tcBorders>
              <w:top w:val="nil"/>
              <w:bottom w:val="nil"/>
            </w:tcBorders>
          </w:tcPr>
          <w:p w14:paraId="5CC6D94B" w14:textId="77777777" w:rsidR="00363F14" w:rsidRPr="005F3BEA" w:rsidRDefault="00363F14" w:rsidP="00BC0575">
            <w:pPr>
              <w:spacing w:before="60" w:after="60"/>
              <w:jc w:val="left"/>
              <w:rPr>
                <w:sz w:val="22"/>
              </w:rPr>
            </w:pPr>
          </w:p>
        </w:tc>
        <w:tc>
          <w:tcPr>
            <w:tcW w:w="3543" w:type="dxa"/>
            <w:vMerge w:val="restart"/>
          </w:tcPr>
          <w:p w14:paraId="538AF440" w14:textId="77777777" w:rsidR="00363F14" w:rsidRPr="005F3BEA" w:rsidRDefault="00363F14" w:rsidP="00BC0575">
            <w:pPr>
              <w:spacing w:before="60" w:after="60"/>
              <w:jc w:val="left"/>
              <w:rPr>
                <w:sz w:val="22"/>
              </w:rPr>
            </w:pPr>
            <w:r w:rsidRPr="005F3BEA">
              <w:rPr>
                <w:sz w:val="22"/>
              </w:rPr>
              <w:t>T-scores (SD) at (or below) which denosumab is recommended when alendronate and either risedronate or etidronate are unsuitable</w:t>
            </w:r>
          </w:p>
        </w:tc>
      </w:tr>
      <w:tr w:rsidR="00363F14" w:rsidRPr="005F3BEA" w14:paraId="4CCFA639" w14:textId="77777777" w:rsidTr="00B302CE">
        <w:tc>
          <w:tcPr>
            <w:tcW w:w="1540" w:type="dxa"/>
            <w:shd w:val="clear" w:color="auto" w:fill="auto"/>
          </w:tcPr>
          <w:p w14:paraId="04993E3C" w14:textId="77777777" w:rsidR="00363F14" w:rsidRPr="005F3BEA" w:rsidRDefault="00363F14" w:rsidP="00BC0575">
            <w:pPr>
              <w:spacing w:before="60" w:after="60"/>
              <w:jc w:val="left"/>
              <w:rPr>
                <w:sz w:val="22"/>
              </w:rPr>
            </w:pPr>
            <w:r w:rsidRPr="005F3BEA">
              <w:rPr>
                <w:sz w:val="22"/>
              </w:rPr>
              <w:t>65-69yrs</w:t>
            </w:r>
          </w:p>
        </w:tc>
        <w:tc>
          <w:tcPr>
            <w:tcW w:w="1120" w:type="dxa"/>
            <w:shd w:val="clear" w:color="auto" w:fill="auto"/>
          </w:tcPr>
          <w:p w14:paraId="05F52E23" w14:textId="77777777" w:rsidR="00363F14" w:rsidRPr="005F3BEA" w:rsidRDefault="00363F14" w:rsidP="00BC0575">
            <w:pPr>
              <w:spacing w:before="60" w:after="60"/>
              <w:jc w:val="left"/>
              <w:rPr>
                <w:sz w:val="22"/>
              </w:rPr>
            </w:pPr>
            <w:r w:rsidRPr="005F3BEA">
              <w:rPr>
                <w:sz w:val="22"/>
              </w:rPr>
              <w:t>X</w:t>
            </w:r>
          </w:p>
        </w:tc>
        <w:tc>
          <w:tcPr>
            <w:tcW w:w="1134" w:type="dxa"/>
            <w:shd w:val="clear" w:color="auto" w:fill="auto"/>
          </w:tcPr>
          <w:p w14:paraId="29F799E2" w14:textId="77777777" w:rsidR="00363F14" w:rsidRPr="005F3BEA" w:rsidRDefault="00363F14" w:rsidP="00BC0575">
            <w:pPr>
              <w:spacing w:before="60" w:after="60"/>
              <w:jc w:val="left"/>
              <w:rPr>
                <w:sz w:val="22"/>
              </w:rPr>
            </w:pPr>
            <w:r w:rsidRPr="005F3BEA">
              <w:rPr>
                <w:sz w:val="22"/>
              </w:rPr>
              <w:t>-4.5</w:t>
            </w:r>
          </w:p>
        </w:tc>
        <w:tc>
          <w:tcPr>
            <w:tcW w:w="992" w:type="dxa"/>
            <w:shd w:val="clear" w:color="auto" w:fill="auto"/>
          </w:tcPr>
          <w:p w14:paraId="1AD72A2D" w14:textId="77777777" w:rsidR="00363F14" w:rsidRPr="005F3BEA" w:rsidRDefault="00363F14" w:rsidP="00BC0575">
            <w:pPr>
              <w:spacing w:before="60" w:after="60"/>
              <w:jc w:val="left"/>
              <w:rPr>
                <w:sz w:val="22"/>
              </w:rPr>
            </w:pPr>
            <w:r w:rsidRPr="005F3BEA">
              <w:rPr>
                <w:sz w:val="22"/>
              </w:rPr>
              <w:t>-4.0</w:t>
            </w:r>
          </w:p>
        </w:tc>
        <w:tc>
          <w:tcPr>
            <w:tcW w:w="851" w:type="dxa"/>
            <w:tcBorders>
              <w:top w:val="nil"/>
              <w:bottom w:val="nil"/>
            </w:tcBorders>
          </w:tcPr>
          <w:p w14:paraId="4B79C73B" w14:textId="77777777" w:rsidR="00363F14" w:rsidRPr="005F3BEA" w:rsidRDefault="00363F14" w:rsidP="00BC0575">
            <w:pPr>
              <w:spacing w:before="60" w:after="60"/>
              <w:jc w:val="left"/>
              <w:rPr>
                <w:sz w:val="22"/>
              </w:rPr>
            </w:pPr>
          </w:p>
        </w:tc>
        <w:tc>
          <w:tcPr>
            <w:tcW w:w="3543" w:type="dxa"/>
            <w:vMerge/>
          </w:tcPr>
          <w:p w14:paraId="19DCF5D5" w14:textId="77777777" w:rsidR="00363F14" w:rsidRPr="005F3BEA" w:rsidRDefault="00363F14" w:rsidP="00BC0575">
            <w:pPr>
              <w:spacing w:before="60" w:after="60"/>
              <w:jc w:val="left"/>
              <w:rPr>
                <w:sz w:val="22"/>
              </w:rPr>
            </w:pPr>
          </w:p>
        </w:tc>
      </w:tr>
      <w:tr w:rsidR="00363F14" w:rsidRPr="005F3BEA" w14:paraId="260149D6" w14:textId="77777777" w:rsidTr="00B302CE">
        <w:tc>
          <w:tcPr>
            <w:tcW w:w="1540" w:type="dxa"/>
            <w:shd w:val="clear" w:color="auto" w:fill="auto"/>
          </w:tcPr>
          <w:p w14:paraId="5528BB3D" w14:textId="77777777" w:rsidR="00363F14" w:rsidRPr="005F3BEA" w:rsidRDefault="00363F14" w:rsidP="00BC0575">
            <w:pPr>
              <w:spacing w:before="60" w:after="60"/>
              <w:jc w:val="left"/>
              <w:rPr>
                <w:sz w:val="22"/>
              </w:rPr>
            </w:pPr>
            <w:r w:rsidRPr="005F3BEA">
              <w:rPr>
                <w:sz w:val="22"/>
              </w:rPr>
              <w:t>70-74yrs</w:t>
            </w:r>
          </w:p>
        </w:tc>
        <w:tc>
          <w:tcPr>
            <w:tcW w:w="1120" w:type="dxa"/>
            <w:shd w:val="clear" w:color="auto" w:fill="auto"/>
          </w:tcPr>
          <w:p w14:paraId="16A3E788" w14:textId="77777777" w:rsidR="00363F14" w:rsidRPr="005F3BEA" w:rsidRDefault="00363F14" w:rsidP="00BC0575">
            <w:pPr>
              <w:spacing w:before="60" w:after="60"/>
              <w:jc w:val="left"/>
              <w:rPr>
                <w:sz w:val="22"/>
              </w:rPr>
            </w:pPr>
            <w:r w:rsidRPr="005F3BEA">
              <w:rPr>
                <w:sz w:val="22"/>
              </w:rPr>
              <w:t>-4.5</w:t>
            </w:r>
          </w:p>
        </w:tc>
        <w:tc>
          <w:tcPr>
            <w:tcW w:w="1134" w:type="dxa"/>
            <w:shd w:val="clear" w:color="auto" w:fill="auto"/>
          </w:tcPr>
          <w:p w14:paraId="28F6141D" w14:textId="77777777" w:rsidR="00363F14" w:rsidRPr="005F3BEA" w:rsidRDefault="00363F14" w:rsidP="00BC0575">
            <w:pPr>
              <w:spacing w:before="60" w:after="60"/>
              <w:jc w:val="left"/>
              <w:rPr>
                <w:sz w:val="22"/>
              </w:rPr>
            </w:pPr>
            <w:r w:rsidRPr="005F3BEA">
              <w:rPr>
                <w:sz w:val="22"/>
              </w:rPr>
              <w:t>-4.0</w:t>
            </w:r>
          </w:p>
        </w:tc>
        <w:tc>
          <w:tcPr>
            <w:tcW w:w="992" w:type="dxa"/>
            <w:shd w:val="clear" w:color="auto" w:fill="auto"/>
          </w:tcPr>
          <w:p w14:paraId="036E6FDC" w14:textId="77777777" w:rsidR="00363F14" w:rsidRPr="005F3BEA" w:rsidRDefault="00363F14" w:rsidP="00BC0575">
            <w:pPr>
              <w:spacing w:before="60" w:after="60"/>
              <w:jc w:val="left"/>
              <w:rPr>
                <w:sz w:val="22"/>
              </w:rPr>
            </w:pPr>
            <w:r w:rsidRPr="005F3BEA">
              <w:rPr>
                <w:sz w:val="22"/>
              </w:rPr>
              <w:t>-3.5</w:t>
            </w:r>
          </w:p>
        </w:tc>
        <w:tc>
          <w:tcPr>
            <w:tcW w:w="851" w:type="dxa"/>
            <w:tcBorders>
              <w:top w:val="nil"/>
              <w:bottom w:val="nil"/>
            </w:tcBorders>
          </w:tcPr>
          <w:p w14:paraId="3EC5FDCC" w14:textId="77777777" w:rsidR="00363F14" w:rsidRPr="005F3BEA" w:rsidRDefault="00363F14" w:rsidP="00BC0575">
            <w:pPr>
              <w:spacing w:before="60" w:after="60"/>
              <w:jc w:val="left"/>
              <w:rPr>
                <w:sz w:val="22"/>
              </w:rPr>
            </w:pPr>
          </w:p>
        </w:tc>
        <w:tc>
          <w:tcPr>
            <w:tcW w:w="3543" w:type="dxa"/>
            <w:vMerge/>
          </w:tcPr>
          <w:p w14:paraId="4CA661C3" w14:textId="77777777" w:rsidR="00363F14" w:rsidRPr="005F3BEA" w:rsidRDefault="00363F14" w:rsidP="00BC0575">
            <w:pPr>
              <w:spacing w:before="60" w:after="60"/>
              <w:jc w:val="left"/>
              <w:rPr>
                <w:sz w:val="22"/>
              </w:rPr>
            </w:pPr>
          </w:p>
        </w:tc>
      </w:tr>
      <w:tr w:rsidR="00363F14" w:rsidRPr="005F3BEA" w14:paraId="24222292" w14:textId="77777777" w:rsidTr="00B302CE">
        <w:tc>
          <w:tcPr>
            <w:tcW w:w="1540" w:type="dxa"/>
            <w:shd w:val="clear" w:color="auto" w:fill="auto"/>
          </w:tcPr>
          <w:p w14:paraId="1A7A61F9" w14:textId="77777777" w:rsidR="00363F14" w:rsidRPr="005F3BEA" w:rsidRDefault="00363F14" w:rsidP="00BC0575">
            <w:pPr>
              <w:spacing w:before="60" w:after="60"/>
              <w:jc w:val="left"/>
              <w:rPr>
                <w:sz w:val="22"/>
              </w:rPr>
            </w:pPr>
            <w:r w:rsidRPr="005F3BEA">
              <w:rPr>
                <w:sz w:val="22"/>
              </w:rPr>
              <w:t>75+yrs</w:t>
            </w:r>
          </w:p>
        </w:tc>
        <w:tc>
          <w:tcPr>
            <w:tcW w:w="1120" w:type="dxa"/>
            <w:shd w:val="clear" w:color="auto" w:fill="auto"/>
          </w:tcPr>
          <w:p w14:paraId="640D4F04" w14:textId="77777777" w:rsidR="00363F14" w:rsidRPr="005F3BEA" w:rsidRDefault="00363F14" w:rsidP="00BC0575">
            <w:pPr>
              <w:spacing w:before="60" w:after="60"/>
              <w:jc w:val="left"/>
              <w:rPr>
                <w:sz w:val="22"/>
              </w:rPr>
            </w:pPr>
            <w:r w:rsidRPr="005F3BEA">
              <w:rPr>
                <w:sz w:val="22"/>
              </w:rPr>
              <w:t>-4.0</w:t>
            </w:r>
          </w:p>
        </w:tc>
        <w:tc>
          <w:tcPr>
            <w:tcW w:w="1134" w:type="dxa"/>
            <w:shd w:val="clear" w:color="auto" w:fill="auto"/>
          </w:tcPr>
          <w:p w14:paraId="6D9D4A2E" w14:textId="77777777" w:rsidR="00363F14" w:rsidRPr="005F3BEA" w:rsidRDefault="00363F14" w:rsidP="00BC0575">
            <w:pPr>
              <w:spacing w:before="60" w:after="60"/>
              <w:jc w:val="left"/>
              <w:rPr>
                <w:sz w:val="22"/>
              </w:rPr>
            </w:pPr>
            <w:r w:rsidRPr="005F3BEA">
              <w:rPr>
                <w:sz w:val="22"/>
              </w:rPr>
              <w:t>-4.0</w:t>
            </w:r>
          </w:p>
        </w:tc>
        <w:tc>
          <w:tcPr>
            <w:tcW w:w="992" w:type="dxa"/>
            <w:shd w:val="clear" w:color="auto" w:fill="auto"/>
          </w:tcPr>
          <w:p w14:paraId="4633BEF9" w14:textId="77777777" w:rsidR="00363F14" w:rsidRPr="005F3BEA" w:rsidRDefault="00363F14" w:rsidP="00BC0575">
            <w:pPr>
              <w:spacing w:before="60" w:after="60"/>
              <w:jc w:val="left"/>
              <w:rPr>
                <w:sz w:val="22"/>
              </w:rPr>
            </w:pPr>
            <w:r w:rsidRPr="005F3BEA">
              <w:rPr>
                <w:sz w:val="22"/>
              </w:rPr>
              <w:t>-3.0</w:t>
            </w:r>
          </w:p>
        </w:tc>
        <w:tc>
          <w:tcPr>
            <w:tcW w:w="851" w:type="dxa"/>
            <w:tcBorders>
              <w:top w:val="nil"/>
              <w:bottom w:val="nil"/>
            </w:tcBorders>
          </w:tcPr>
          <w:p w14:paraId="4A321E76" w14:textId="77777777" w:rsidR="00363F14" w:rsidRPr="005F3BEA" w:rsidRDefault="00363F14" w:rsidP="00BC0575">
            <w:pPr>
              <w:spacing w:before="60" w:after="60"/>
              <w:jc w:val="left"/>
              <w:rPr>
                <w:sz w:val="22"/>
              </w:rPr>
            </w:pPr>
          </w:p>
        </w:tc>
        <w:tc>
          <w:tcPr>
            <w:tcW w:w="3543" w:type="dxa"/>
            <w:vMerge/>
          </w:tcPr>
          <w:p w14:paraId="7FC7840F" w14:textId="77777777" w:rsidR="00363F14" w:rsidRPr="005F3BEA" w:rsidRDefault="00363F14" w:rsidP="00BC0575">
            <w:pPr>
              <w:spacing w:before="60" w:after="60"/>
              <w:jc w:val="left"/>
              <w:rPr>
                <w:sz w:val="22"/>
              </w:rPr>
            </w:pPr>
          </w:p>
        </w:tc>
      </w:tr>
    </w:tbl>
    <w:p w14:paraId="702AD5CC" w14:textId="77777777" w:rsidR="0092525B" w:rsidRPr="0092525B" w:rsidRDefault="0092525B" w:rsidP="00BC0575">
      <w:pPr>
        <w:spacing w:before="60" w:after="60" w:line="240" w:lineRule="auto"/>
        <w:jc w:val="left"/>
        <w:rPr>
          <w:sz w:val="16"/>
          <w:lang w:eastAsia="en-GB"/>
        </w:rPr>
      </w:pPr>
    </w:p>
    <w:tbl>
      <w:tblPr>
        <w:tblStyle w:val="TableGrid"/>
        <w:tblW w:w="9464" w:type="dxa"/>
        <w:tblLayout w:type="fixed"/>
        <w:tblLook w:val="04A0" w:firstRow="1" w:lastRow="0" w:firstColumn="1" w:lastColumn="0" w:noHBand="0" w:noVBand="1"/>
      </w:tblPr>
      <w:tblGrid>
        <w:gridCol w:w="8755"/>
        <w:gridCol w:w="709"/>
      </w:tblGrid>
      <w:tr w:rsidR="0092525B" w:rsidRPr="00364764" w14:paraId="6528F4B3" w14:textId="77777777" w:rsidTr="0092525B">
        <w:tc>
          <w:tcPr>
            <w:tcW w:w="8755" w:type="dxa"/>
            <w:shd w:val="clear" w:color="auto" w:fill="C6D9F1" w:themeFill="text2" w:themeFillTint="33"/>
            <w:vAlign w:val="center"/>
          </w:tcPr>
          <w:p w14:paraId="644FDD83" w14:textId="77777777" w:rsidR="0092525B" w:rsidRPr="00D451F9" w:rsidRDefault="0092525B" w:rsidP="00BC0575">
            <w:pPr>
              <w:spacing w:before="60" w:after="60"/>
              <w:jc w:val="left"/>
              <w:rPr>
                <w:b/>
                <w:sz w:val="20"/>
                <w:szCs w:val="18"/>
              </w:rPr>
            </w:pPr>
            <w:r w:rsidRPr="0092525B">
              <w:rPr>
                <w:b/>
                <w:sz w:val="20"/>
              </w:rPr>
              <w:t xml:space="preserve">NICE criteria for </w:t>
            </w:r>
            <w:r w:rsidRPr="0092525B">
              <w:rPr>
                <w:b/>
                <w:color w:val="FF0000"/>
                <w:sz w:val="20"/>
              </w:rPr>
              <w:t>SECONDARY PREVENTION</w:t>
            </w:r>
            <w:r w:rsidRPr="0092525B">
              <w:rPr>
                <w:b/>
                <w:sz w:val="20"/>
              </w:rPr>
              <w:t xml:space="preserve"> of osteoporotic fractures –</w:t>
            </w:r>
            <w:r w:rsidRPr="00D451F9">
              <w:rPr>
                <w:b/>
                <w:sz w:val="20"/>
                <w:szCs w:val="18"/>
              </w:rPr>
              <w:t xml:space="preserve"> </w:t>
            </w:r>
            <w:r w:rsidRPr="00D451F9">
              <w:rPr>
                <w:b/>
                <w:sz w:val="16"/>
                <w:szCs w:val="18"/>
              </w:rPr>
              <w:t>ALL CRITERIA MUST BE MET</w:t>
            </w:r>
          </w:p>
        </w:tc>
        <w:tc>
          <w:tcPr>
            <w:tcW w:w="709" w:type="dxa"/>
            <w:shd w:val="clear" w:color="auto" w:fill="C6D9F1" w:themeFill="text2" w:themeFillTint="33"/>
            <w:vAlign w:val="center"/>
          </w:tcPr>
          <w:p w14:paraId="66F1CBEB" w14:textId="77777777" w:rsidR="0092525B" w:rsidRPr="00D451F9" w:rsidRDefault="0092525B" w:rsidP="00BC0575">
            <w:pPr>
              <w:spacing w:before="60" w:after="60"/>
              <w:jc w:val="left"/>
              <w:rPr>
                <w:b/>
                <w:sz w:val="20"/>
                <w:szCs w:val="18"/>
              </w:rPr>
            </w:pPr>
            <w:r w:rsidRPr="00D451F9">
              <w:rPr>
                <w:b/>
                <w:sz w:val="20"/>
                <w:szCs w:val="18"/>
              </w:rPr>
              <w:t>Tick</w:t>
            </w:r>
          </w:p>
        </w:tc>
      </w:tr>
      <w:tr w:rsidR="0092525B" w:rsidRPr="00364764" w14:paraId="1D520F68" w14:textId="77777777" w:rsidTr="0092525B">
        <w:tc>
          <w:tcPr>
            <w:tcW w:w="8755" w:type="dxa"/>
            <w:shd w:val="clear" w:color="auto" w:fill="auto"/>
            <w:vAlign w:val="center"/>
          </w:tcPr>
          <w:p w14:paraId="6F405A4E" w14:textId="77777777" w:rsidR="0092525B" w:rsidRPr="00D451F9" w:rsidRDefault="0092525B" w:rsidP="00BC0575">
            <w:pPr>
              <w:spacing w:before="0" w:after="0"/>
              <w:jc w:val="left"/>
              <w:rPr>
                <w:sz w:val="20"/>
                <w:szCs w:val="18"/>
              </w:rPr>
            </w:pPr>
            <w:r w:rsidRPr="00D451F9">
              <w:rPr>
                <w:sz w:val="20"/>
                <w:szCs w:val="18"/>
              </w:rPr>
              <w:t>Post-menopausal</w:t>
            </w:r>
          </w:p>
        </w:tc>
        <w:sdt>
          <w:sdtPr>
            <w:rPr>
              <w:b/>
              <w:sz w:val="20"/>
              <w:szCs w:val="18"/>
            </w:rPr>
            <w:id w:val="-1982134956"/>
            <w14:checkbox>
              <w14:checked w14:val="0"/>
              <w14:checkedState w14:val="2612" w14:font="MS Gothic"/>
              <w14:uncheckedState w14:val="2610" w14:font="MS Gothic"/>
            </w14:checkbox>
          </w:sdtPr>
          <w:sdtEndPr/>
          <w:sdtContent>
            <w:tc>
              <w:tcPr>
                <w:tcW w:w="709" w:type="dxa"/>
                <w:shd w:val="clear" w:color="auto" w:fill="auto"/>
                <w:vAlign w:val="center"/>
              </w:tcPr>
              <w:p w14:paraId="12D55607" w14:textId="6075CFCD" w:rsidR="0092525B" w:rsidRPr="006E488B" w:rsidRDefault="006E488B" w:rsidP="00BC0575">
                <w:pPr>
                  <w:spacing w:before="0" w:after="0"/>
                  <w:jc w:val="left"/>
                  <w:rPr>
                    <w:b/>
                    <w:sz w:val="20"/>
                    <w:szCs w:val="18"/>
                  </w:rPr>
                </w:pPr>
                <w:r>
                  <w:rPr>
                    <w:rFonts w:ascii="MS Gothic" w:eastAsia="MS Gothic" w:hAnsi="MS Gothic" w:hint="eastAsia"/>
                    <w:b/>
                    <w:sz w:val="20"/>
                    <w:szCs w:val="18"/>
                  </w:rPr>
                  <w:t>☐</w:t>
                </w:r>
              </w:p>
            </w:tc>
          </w:sdtContent>
        </w:sdt>
      </w:tr>
      <w:tr w:rsidR="0092525B" w:rsidRPr="00364764" w14:paraId="0E82C8D1" w14:textId="77777777" w:rsidTr="0092525B">
        <w:tc>
          <w:tcPr>
            <w:tcW w:w="8755" w:type="dxa"/>
            <w:shd w:val="clear" w:color="auto" w:fill="auto"/>
            <w:vAlign w:val="center"/>
          </w:tcPr>
          <w:p w14:paraId="7025B97B" w14:textId="77777777" w:rsidR="0092525B" w:rsidRPr="00D451F9" w:rsidRDefault="0092525B" w:rsidP="00BC0575">
            <w:pPr>
              <w:spacing w:before="0" w:after="0"/>
              <w:jc w:val="left"/>
              <w:rPr>
                <w:sz w:val="20"/>
                <w:szCs w:val="18"/>
              </w:rPr>
            </w:pPr>
            <w:r w:rsidRPr="00D451F9">
              <w:rPr>
                <w:sz w:val="20"/>
                <w:szCs w:val="18"/>
              </w:rPr>
              <w:t>Increased risk of fractures</w:t>
            </w:r>
          </w:p>
        </w:tc>
        <w:sdt>
          <w:sdtPr>
            <w:rPr>
              <w:b/>
              <w:sz w:val="20"/>
              <w:szCs w:val="18"/>
            </w:rPr>
            <w:id w:val="347913651"/>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auto"/>
                <w:vAlign w:val="center"/>
              </w:tcPr>
              <w:p w14:paraId="7249A66E" w14:textId="75D5499C" w:rsidR="0092525B" w:rsidRPr="006E488B" w:rsidRDefault="006E488B" w:rsidP="00BC0575">
                <w:pPr>
                  <w:spacing w:before="0" w:after="0"/>
                  <w:jc w:val="left"/>
                  <w:rPr>
                    <w:b/>
                    <w:sz w:val="20"/>
                    <w:szCs w:val="18"/>
                  </w:rPr>
                </w:pPr>
                <w:r>
                  <w:rPr>
                    <w:rFonts w:ascii="MS Gothic" w:eastAsia="MS Gothic" w:hAnsi="MS Gothic" w:hint="eastAsia"/>
                    <w:b/>
                    <w:sz w:val="20"/>
                    <w:szCs w:val="18"/>
                  </w:rPr>
                  <w:t>☐</w:t>
                </w:r>
              </w:p>
            </w:tc>
          </w:sdtContent>
        </w:sdt>
      </w:tr>
      <w:tr w:rsidR="0092525B" w:rsidRPr="00364764" w14:paraId="1832C4AA" w14:textId="77777777" w:rsidTr="0092525B">
        <w:trPr>
          <w:trHeight w:val="610"/>
        </w:trPr>
        <w:tc>
          <w:tcPr>
            <w:tcW w:w="8755" w:type="dxa"/>
            <w:tcBorders>
              <w:bottom w:val="nil"/>
            </w:tcBorders>
            <w:shd w:val="clear" w:color="auto" w:fill="auto"/>
            <w:vAlign w:val="center"/>
          </w:tcPr>
          <w:p w14:paraId="4A5EC155" w14:textId="77777777" w:rsidR="0092525B" w:rsidRPr="00D451F9" w:rsidRDefault="0092525B" w:rsidP="00BC0575">
            <w:pPr>
              <w:spacing w:before="0" w:after="0"/>
              <w:jc w:val="left"/>
              <w:rPr>
                <w:sz w:val="20"/>
                <w:szCs w:val="18"/>
              </w:rPr>
            </w:pPr>
            <w:r w:rsidRPr="00D451F9">
              <w:rPr>
                <w:sz w:val="20"/>
                <w:szCs w:val="18"/>
              </w:rPr>
              <w:t>Has an intolerance of, or a contraindication to alendronate</w:t>
            </w:r>
            <w:r>
              <w:rPr>
                <w:sz w:val="20"/>
                <w:szCs w:val="18"/>
              </w:rPr>
              <w:t xml:space="preserve"> </w:t>
            </w:r>
            <w:r>
              <w:rPr>
                <w:b/>
                <w:sz w:val="20"/>
                <w:szCs w:val="18"/>
              </w:rPr>
              <w:t>and</w:t>
            </w:r>
            <w:r w:rsidRPr="00D451F9">
              <w:rPr>
                <w:sz w:val="20"/>
                <w:szCs w:val="18"/>
              </w:rPr>
              <w:t xml:space="preserve"> </w:t>
            </w:r>
            <w:r>
              <w:rPr>
                <w:sz w:val="20"/>
                <w:szCs w:val="18"/>
              </w:rPr>
              <w:t>either residronate or etidronate, or is unable to comply with the special instructions for administering those treatments – specify details:</w:t>
            </w:r>
          </w:p>
        </w:tc>
        <w:sdt>
          <w:sdtPr>
            <w:rPr>
              <w:b/>
              <w:sz w:val="20"/>
              <w:szCs w:val="18"/>
            </w:rPr>
            <w:id w:val="-189758894"/>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auto"/>
                <w:vAlign w:val="center"/>
              </w:tcPr>
              <w:p w14:paraId="302BB7B1" w14:textId="6BE1C853" w:rsidR="0092525B" w:rsidRPr="006E488B" w:rsidRDefault="006E488B" w:rsidP="00BC0575">
                <w:pPr>
                  <w:spacing w:before="0" w:after="0"/>
                  <w:jc w:val="left"/>
                  <w:rPr>
                    <w:b/>
                    <w:sz w:val="20"/>
                    <w:szCs w:val="18"/>
                  </w:rPr>
                </w:pPr>
                <w:r>
                  <w:rPr>
                    <w:rFonts w:ascii="MS Gothic" w:eastAsia="MS Gothic" w:hAnsi="MS Gothic" w:hint="eastAsia"/>
                    <w:b/>
                    <w:sz w:val="20"/>
                    <w:szCs w:val="18"/>
                  </w:rPr>
                  <w:t>☐</w:t>
                </w:r>
              </w:p>
            </w:tc>
          </w:sdtContent>
        </w:sdt>
      </w:tr>
      <w:tr w:rsidR="0092525B" w:rsidRPr="00364764" w14:paraId="5AE418F0" w14:textId="77777777" w:rsidTr="0092525B">
        <w:trPr>
          <w:trHeight w:val="834"/>
        </w:trPr>
        <w:sdt>
          <w:sdtPr>
            <w:rPr>
              <w:b/>
              <w:sz w:val="20"/>
              <w:szCs w:val="18"/>
            </w:rPr>
            <w:id w:val="-1577590209"/>
            <w:placeholder>
              <w:docPart w:val="DefaultPlaceholder_1082065158"/>
            </w:placeholder>
            <w:showingPlcHdr/>
          </w:sdtPr>
          <w:sdtEndPr/>
          <w:sdtContent>
            <w:tc>
              <w:tcPr>
                <w:tcW w:w="9464" w:type="dxa"/>
                <w:gridSpan w:val="2"/>
                <w:tcBorders>
                  <w:top w:val="nil"/>
                </w:tcBorders>
                <w:shd w:val="clear" w:color="auto" w:fill="auto"/>
                <w:vAlign w:val="center"/>
              </w:tcPr>
              <w:p w14:paraId="6EAF6C8C" w14:textId="71D35A28" w:rsidR="0092525B" w:rsidRPr="0092525B" w:rsidRDefault="006E488B" w:rsidP="00BC0575">
                <w:pPr>
                  <w:spacing w:before="60" w:after="60"/>
                  <w:jc w:val="left"/>
                  <w:rPr>
                    <w:b/>
                    <w:sz w:val="20"/>
                    <w:szCs w:val="18"/>
                  </w:rPr>
                </w:pPr>
                <w:r w:rsidRPr="00ED598F">
                  <w:rPr>
                    <w:rStyle w:val="PlaceholderText"/>
                  </w:rPr>
                  <w:t>Click here to enter text.</w:t>
                </w:r>
              </w:p>
            </w:tc>
          </w:sdtContent>
        </w:sdt>
      </w:tr>
    </w:tbl>
    <w:p w14:paraId="10B26F97" w14:textId="77777777" w:rsidR="0092525B" w:rsidRDefault="0092525B" w:rsidP="00BC0575">
      <w:pPr>
        <w:spacing w:before="60" w:after="60" w:line="240" w:lineRule="auto"/>
        <w:jc w:val="left"/>
        <w:rPr>
          <w:sz w:val="16"/>
          <w:lang w:eastAsia="en-GB"/>
        </w:rPr>
      </w:pPr>
    </w:p>
    <w:p w14:paraId="4ED476BD" w14:textId="77777777" w:rsidR="0092525B" w:rsidRDefault="0092525B" w:rsidP="00BC0575">
      <w:pPr>
        <w:spacing w:before="60" w:after="60" w:line="240" w:lineRule="auto"/>
        <w:jc w:val="left"/>
        <w:rPr>
          <w:sz w:val="16"/>
          <w:lang w:eastAsia="en-GB"/>
        </w:rPr>
        <w:sectPr w:rsidR="0092525B" w:rsidSect="003822F5">
          <w:footerReference w:type="default" r:id="rId13"/>
          <w:headerReference w:type="first" r:id="rId14"/>
          <w:footerReference w:type="first" r:id="rId15"/>
          <w:pgSz w:w="11906" w:h="16838"/>
          <w:pgMar w:top="1531" w:right="1440" w:bottom="1440" w:left="1440" w:header="426" w:footer="708" w:gutter="0"/>
          <w:cols w:space="708"/>
          <w:titlePg/>
          <w:docGrid w:linePitch="360"/>
        </w:sectPr>
      </w:pPr>
    </w:p>
    <w:tbl>
      <w:tblPr>
        <w:tblStyle w:val="TableGrid"/>
        <w:tblW w:w="9606" w:type="dxa"/>
        <w:tblLayout w:type="fixed"/>
        <w:tblLook w:val="04A0" w:firstRow="1" w:lastRow="0" w:firstColumn="1" w:lastColumn="0" w:noHBand="0" w:noVBand="1"/>
      </w:tblPr>
      <w:tblGrid>
        <w:gridCol w:w="3369"/>
        <w:gridCol w:w="5528"/>
        <w:gridCol w:w="709"/>
      </w:tblGrid>
      <w:tr w:rsidR="0092525B" w:rsidRPr="00364764" w14:paraId="0259DA93" w14:textId="77777777" w:rsidTr="00DB37B9">
        <w:tc>
          <w:tcPr>
            <w:tcW w:w="8897" w:type="dxa"/>
            <w:gridSpan w:val="2"/>
            <w:shd w:val="clear" w:color="auto" w:fill="C6D9F1" w:themeFill="text2" w:themeFillTint="33"/>
            <w:vAlign w:val="center"/>
          </w:tcPr>
          <w:p w14:paraId="17D27393" w14:textId="75E7ADFA" w:rsidR="0092525B" w:rsidRPr="00D451F9" w:rsidRDefault="0092525B" w:rsidP="00BC0575">
            <w:pPr>
              <w:spacing w:before="60" w:after="60"/>
              <w:jc w:val="left"/>
              <w:rPr>
                <w:b/>
                <w:sz w:val="20"/>
                <w:szCs w:val="18"/>
              </w:rPr>
            </w:pPr>
            <w:r>
              <w:rPr>
                <w:b/>
                <w:sz w:val="20"/>
                <w:szCs w:val="18"/>
              </w:rPr>
              <w:lastRenderedPageBreak/>
              <w:t>Before sta</w:t>
            </w:r>
            <w:r w:rsidR="00363F14">
              <w:rPr>
                <w:b/>
                <w:sz w:val="20"/>
                <w:szCs w:val="18"/>
              </w:rPr>
              <w:t>rting treatment with denosumab 60mg (Prolia</w:t>
            </w:r>
            <w:r w:rsidR="00363F14">
              <w:rPr>
                <w:rFonts w:cs="Arial"/>
                <w:b/>
                <w:sz w:val="20"/>
                <w:szCs w:val="18"/>
              </w:rPr>
              <w:t>®</w:t>
            </w:r>
            <w:r w:rsidR="00363F14">
              <w:rPr>
                <w:b/>
                <w:sz w:val="20"/>
                <w:szCs w:val="18"/>
              </w:rPr>
              <w:t>)</w:t>
            </w:r>
          </w:p>
        </w:tc>
        <w:tc>
          <w:tcPr>
            <w:tcW w:w="709" w:type="dxa"/>
            <w:shd w:val="clear" w:color="auto" w:fill="C6D9F1" w:themeFill="text2" w:themeFillTint="33"/>
            <w:vAlign w:val="center"/>
          </w:tcPr>
          <w:p w14:paraId="7FA89B46" w14:textId="77777777" w:rsidR="0092525B" w:rsidRPr="00D451F9" w:rsidRDefault="0092525B" w:rsidP="00BC0575">
            <w:pPr>
              <w:spacing w:before="60" w:after="60"/>
              <w:jc w:val="left"/>
              <w:rPr>
                <w:b/>
                <w:sz w:val="20"/>
                <w:szCs w:val="18"/>
              </w:rPr>
            </w:pPr>
            <w:r w:rsidRPr="00D451F9">
              <w:rPr>
                <w:b/>
                <w:sz w:val="20"/>
                <w:szCs w:val="18"/>
              </w:rPr>
              <w:t>Tick</w:t>
            </w:r>
          </w:p>
        </w:tc>
      </w:tr>
      <w:tr w:rsidR="0092525B" w:rsidRPr="003D0DF7" w14:paraId="19D4D03E" w14:textId="77777777" w:rsidTr="00DB37B9">
        <w:tc>
          <w:tcPr>
            <w:tcW w:w="3369" w:type="dxa"/>
            <w:shd w:val="clear" w:color="auto" w:fill="C6D9F1" w:themeFill="text2" w:themeFillTint="33"/>
            <w:vAlign w:val="center"/>
          </w:tcPr>
          <w:p w14:paraId="4C22DC8B" w14:textId="331E4B07" w:rsidR="0092525B" w:rsidRPr="001C720F" w:rsidRDefault="001C720F" w:rsidP="00BC0575">
            <w:pPr>
              <w:spacing w:before="0" w:after="0"/>
              <w:jc w:val="left"/>
              <w:rPr>
                <w:sz w:val="20"/>
              </w:rPr>
            </w:pPr>
            <w:r w:rsidRPr="001C720F">
              <w:rPr>
                <w:sz w:val="20"/>
              </w:rPr>
              <w:t xml:space="preserve">Perform baseline measures </w:t>
            </w:r>
          </w:p>
        </w:tc>
        <w:tc>
          <w:tcPr>
            <w:tcW w:w="5528" w:type="dxa"/>
            <w:shd w:val="clear" w:color="auto" w:fill="auto"/>
            <w:vAlign w:val="center"/>
          </w:tcPr>
          <w:p w14:paraId="785A4068" w14:textId="77777777" w:rsidR="001C720F" w:rsidRPr="001C720F" w:rsidRDefault="001C720F" w:rsidP="00BC0575">
            <w:pPr>
              <w:pStyle w:val="ListParagraph"/>
              <w:numPr>
                <w:ilvl w:val="0"/>
                <w:numId w:val="6"/>
              </w:numPr>
              <w:spacing w:before="60" w:after="60"/>
              <w:ind w:left="176" w:hanging="284"/>
              <w:jc w:val="left"/>
              <w:rPr>
                <w:rFonts w:cs="Arial"/>
                <w:sz w:val="20"/>
              </w:rPr>
            </w:pPr>
            <w:r w:rsidRPr="001C720F">
              <w:rPr>
                <w:sz w:val="20"/>
              </w:rPr>
              <w:t>Renal function</w:t>
            </w:r>
          </w:p>
          <w:p w14:paraId="3965C400" w14:textId="77777777" w:rsidR="001C720F" w:rsidRPr="001C720F" w:rsidRDefault="001C720F" w:rsidP="00BC0575">
            <w:pPr>
              <w:pStyle w:val="ListParagraph"/>
              <w:numPr>
                <w:ilvl w:val="0"/>
                <w:numId w:val="6"/>
              </w:numPr>
              <w:spacing w:before="60" w:after="60"/>
              <w:ind w:left="176" w:hanging="284"/>
              <w:jc w:val="left"/>
              <w:rPr>
                <w:rFonts w:cs="Arial"/>
                <w:sz w:val="20"/>
              </w:rPr>
            </w:pPr>
            <w:r w:rsidRPr="001C720F">
              <w:rPr>
                <w:sz w:val="20"/>
              </w:rPr>
              <w:t>Bone profile (serum calcium, alkaline  phosphatase, phosphate, albumin)</w:t>
            </w:r>
          </w:p>
          <w:p w14:paraId="101D1556" w14:textId="62BC3615" w:rsidR="001C720F" w:rsidRPr="001C720F" w:rsidRDefault="001C720F" w:rsidP="00BC0575">
            <w:pPr>
              <w:pStyle w:val="ListParagraph"/>
              <w:numPr>
                <w:ilvl w:val="0"/>
                <w:numId w:val="6"/>
              </w:numPr>
              <w:spacing w:before="60" w:after="60"/>
              <w:ind w:left="176" w:hanging="284"/>
              <w:jc w:val="left"/>
              <w:rPr>
                <w:rFonts w:cs="Arial"/>
                <w:sz w:val="20"/>
              </w:rPr>
            </w:pPr>
            <w:r w:rsidRPr="001C720F">
              <w:rPr>
                <w:sz w:val="20"/>
              </w:rPr>
              <w:t>Vitamin D</w:t>
            </w:r>
          </w:p>
          <w:p w14:paraId="46C835D8" w14:textId="77777777" w:rsidR="001C720F" w:rsidRPr="001C720F" w:rsidRDefault="001C720F" w:rsidP="00BC0575">
            <w:pPr>
              <w:pStyle w:val="ListParagraph"/>
              <w:numPr>
                <w:ilvl w:val="0"/>
                <w:numId w:val="6"/>
              </w:numPr>
              <w:spacing w:before="60" w:after="60"/>
              <w:ind w:left="176" w:hanging="284"/>
              <w:jc w:val="left"/>
              <w:rPr>
                <w:rFonts w:cs="Arial"/>
                <w:sz w:val="20"/>
              </w:rPr>
            </w:pPr>
            <w:r w:rsidRPr="001C720F">
              <w:rPr>
                <w:sz w:val="20"/>
              </w:rPr>
              <w:t xml:space="preserve">Correct any calcium and/or vitamin D insufficiency or deficiency – this may </w:t>
            </w:r>
            <w:r w:rsidRPr="001C720F">
              <w:rPr>
                <w:rFonts w:cs="Arial"/>
                <w:sz w:val="20"/>
              </w:rPr>
              <w:t>require the use of high dose vitamin D preparations.</w:t>
            </w:r>
          </w:p>
          <w:p w14:paraId="09C682C1" w14:textId="77777777" w:rsidR="001C720F" w:rsidRPr="001C720F" w:rsidRDefault="001C720F" w:rsidP="00BC0575">
            <w:pPr>
              <w:pStyle w:val="ListParagraph"/>
              <w:numPr>
                <w:ilvl w:val="0"/>
                <w:numId w:val="6"/>
              </w:numPr>
              <w:spacing w:before="60" w:after="60"/>
              <w:ind w:left="176" w:hanging="284"/>
              <w:jc w:val="left"/>
              <w:rPr>
                <w:rFonts w:cs="Arial"/>
                <w:sz w:val="20"/>
              </w:rPr>
            </w:pPr>
            <w:r w:rsidRPr="001C720F">
              <w:rPr>
                <w:rFonts w:cs="Arial"/>
                <w:sz w:val="20"/>
              </w:rPr>
              <w:t xml:space="preserve">See the </w:t>
            </w:r>
            <w:r w:rsidRPr="001C720F">
              <w:rPr>
                <w:rFonts w:eastAsia="Calibri" w:cs="Arial"/>
                <w:sz w:val="20"/>
              </w:rPr>
              <w:t>Cumbria guidance on the management of vitamin D deficiency and insufficiency</w:t>
            </w:r>
          </w:p>
          <w:p w14:paraId="7073A19A" w14:textId="1F92CD14" w:rsidR="0092525B" w:rsidRPr="003D0DF7" w:rsidRDefault="001C720F" w:rsidP="00BC0575">
            <w:pPr>
              <w:spacing w:before="0" w:after="0"/>
              <w:jc w:val="left"/>
              <w:rPr>
                <w:sz w:val="20"/>
                <w:szCs w:val="18"/>
              </w:rPr>
            </w:pPr>
            <w:r w:rsidRPr="001C720F">
              <w:rPr>
                <w:rFonts w:cs="Arial"/>
                <w:sz w:val="20"/>
              </w:rPr>
              <w:t>(</w:t>
            </w:r>
            <w:hyperlink r:id="rId16" w:history="1">
              <w:r w:rsidRPr="001C720F">
                <w:rPr>
                  <w:rStyle w:val="Hyperlink"/>
                  <w:rFonts w:cs="Arial"/>
                  <w:sz w:val="20"/>
                </w:rPr>
                <w:t>http://medicines.necsu.nhs.uk/download/cumbria-vitamin-d-guidelines-november-2016</w:t>
              </w:r>
            </w:hyperlink>
            <w:r w:rsidRPr="00770D46">
              <w:rPr>
                <w:rFonts w:cs="Arial"/>
                <w:sz w:val="20"/>
                <w:szCs w:val="21"/>
              </w:rPr>
              <w:t>)</w:t>
            </w:r>
            <w:r w:rsidRPr="00770D46">
              <w:rPr>
                <w:rFonts w:cs="Arial"/>
                <w:sz w:val="21"/>
                <w:szCs w:val="21"/>
              </w:rPr>
              <w:t>.</w:t>
            </w:r>
          </w:p>
        </w:tc>
        <w:sdt>
          <w:sdtPr>
            <w:rPr>
              <w:b/>
              <w:sz w:val="20"/>
              <w:szCs w:val="18"/>
            </w:rPr>
            <w:id w:val="578950174"/>
            <w14:checkbox>
              <w14:checked w14:val="0"/>
              <w14:checkedState w14:val="2612" w14:font="MS Gothic"/>
              <w14:uncheckedState w14:val="2610" w14:font="MS Gothic"/>
            </w14:checkbox>
          </w:sdtPr>
          <w:sdtEndPr/>
          <w:sdtContent>
            <w:tc>
              <w:tcPr>
                <w:tcW w:w="709" w:type="dxa"/>
                <w:shd w:val="clear" w:color="auto" w:fill="auto"/>
                <w:vAlign w:val="center"/>
              </w:tcPr>
              <w:p w14:paraId="1F0B9160" w14:textId="09AF6665" w:rsidR="0092525B" w:rsidRPr="003D0DF7" w:rsidRDefault="006E488B" w:rsidP="00BC0575">
                <w:pPr>
                  <w:spacing w:before="0" w:after="0"/>
                  <w:jc w:val="left"/>
                  <w:rPr>
                    <w:b/>
                    <w:sz w:val="20"/>
                    <w:szCs w:val="18"/>
                  </w:rPr>
                </w:pPr>
                <w:r>
                  <w:rPr>
                    <w:rFonts w:ascii="MS Gothic" w:eastAsia="MS Gothic" w:hAnsi="MS Gothic" w:hint="eastAsia"/>
                    <w:b/>
                    <w:sz w:val="20"/>
                    <w:szCs w:val="18"/>
                  </w:rPr>
                  <w:t>☐</w:t>
                </w:r>
              </w:p>
            </w:tc>
          </w:sdtContent>
        </w:sdt>
      </w:tr>
      <w:tr w:rsidR="0092525B" w:rsidRPr="003D0DF7" w14:paraId="4CABDB3C" w14:textId="77777777" w:rsidTr="007E033A">
        <w:trPr>
          <w:trHeight w:val="1995"/>
        </w:trPr>
        <w:tc>
          <w:tcPr>
            <w:tcW w:w="3369" w:type="dxa"/>
            <w:shd w:val="clear" w:color="auto" w:fill="C6D9F1" w:themeFill="text2" w:themeFillTint="33"/>
            <w:vAlign w:val="center"/>
          </w:tcPr>
          <w:p w14:paraId="14458F20" w14:textId="77777777" w:rsidR="0092525B" w:rsidRPr="003D0DF7" w:rsidRDefault="0092525B" w:rsidP="00BC0575">
            <w:pPr>
              <w:spacing w:before="0" w:after="0"/>
              <w:jc w:val="left"/>
              <w:rPr>
                <w:sz w:val="20"/>
                <w:szCs w:val="18"/>
              </w:rPr>
            </w:pPr>
            <w:r w:rsidRPr="003D0DF7">
              <w:rPr>
                <w:sz w:val="20"/>
                <w:szCs w:val="18"/>
              </w:rPr>
              <w:t>Ensure adequate calcium and vitamin D supplementation throughout treatment</w:t>
            </w:r>
          </w:p>
        </w:tc>
        <w:tc>
          <w:tcPr>
            <w:tcW w:w="5528" w:type="dxa"/>
            <w:shd w:val="clear" w:color="auto" w:fill="auto"/>
            <w:vAlign w:val="center"/>
          </w:tcPr>
          <w:p w14:paraId="42F7EE20" w14:textId="77777777" w:rsidR="00BF1ABD" w:rsidRDefault="00BF1ABD" w:rsidP="00BC0575">
            <w:pPr>
              <w:pStyle w:val="ListParagraph"/>
              <w:numPr>
                <w:ilvl w:val="0"/>
                <w:numId w:val="5"/>
              </w:numPr>
              <w:spacing w:before="0" w:after="0"/>
              <w:ind w:left="175" w:hanging="283"/>
              <w:contextualSpacing w:val="0"/>
              <w:jc w:val="left"/>
              <w:rPr>
                <w:sz w:val="20"/>
                <w:szCs w:val="18"/>
              </w:rPr>
            </w:pPr>
            <w:r w:rsidRPr="003D0DF7">
              <w:rPr>
                <w:sz w:val="20"/>
                <w:szCs w:val="18"/>
              </w:rPr>
              <w:t>Recommend use of a calcium calculator tool (</w:t>
            </w:r>
            <w:hyperlink r:id="rId17" w:history="1">
              <w:r w:rsidRPr="003D0DF7">
                <w:rPr>
                  <w:rStyle w:val="Hyperlink"/>
                  <w:sz w:val="18"/>
                  <w:szCs w:val="18"/>
                </w:rPr>
                <w:t>http://www.cgem.ed.ac.uk/research/rheumatological/calcium-calculator</w:t>
              </w:r>
            </w:hyperlink>
            <w:r w:rsidRPr="003D0DF7">
              <w:rPr>
                <w:sz w:val="20"/>
                <w:szCs w:val="18"/>
              </w:rPr>
              <w:t>)</w:t>
            </w:r>
          </w:p>
          <w:p w14:paraId="3C772821" w14:textId="77777777" w:rsidR="00BF1ABD" w:rsidRDefault="00BF1ABD" w:rsidP="00BC0575">
            <w:pPr>
              <w:pStyle w:val="ListParagraph"/>
              <w:numPr>
                <w:ilvl w:val="0"/>
                <w:numId w:val="5"/>
              </w:numPr>
              <w:spacing w:before="0" w:after="0"/>
              <w:ind w:left="175" w:hanging="283"/>
              <w:contextualSpacing w:val="0"/>
              <w:jc w:val="left"/>
              <w:rPr>
                <w:sz w:val="20"/>
                <w:szCs w:val="18"/>
              </w:rPr>
            </w:pPr>
            <w:r w:rsidRPr="003D0DF7">
              <w:rPr>
                <w:sz w:val="20"/>
                <w:szCs w:val="18"/>
              </w:rPr>
              <w:t>Advise to buy/prescribe a combined calcium and vitamin D preparation OR if they have sufficient dietary calcium (700mg/day), advise 800 units vitamin D daily.</w:t>
            </w:r>
          </w:p>
          <w:p w14:paraId="02673F3D" w14:textId="0B1C0965" w:rsidR="0092525B" w:rsidRPr="007E033A" w:rsidRDefault="00BF1ABD" w:rsidP="00BC0575">
            <w:pPr>
              <w:pStyle w:val="ListParagraph"/>
              <w:numPr>
                <w:ilvl w:val="0"/>
                <w:numId w:val="5"/>
              </w:numPr>
              <w:spacing w:before="0" w:after="0"/>
              <w:ind w:left="175" w:hanging="283"/>
              <w:contextualSpacing w:val="0"/>
              <w:jc w:val="left"/>
              <w:rPr>
                <w:sz w:val="20"/>
                <w:szCs w:val="18"/>
              </w:rPr>
            </w:pPr>
            <w:r w:rsidRPr="003D0DF7">
              <w:rPr>
                <w:sz w:val="20"/>
                <w:szCs w:val="18"/>
              </w:rPr>
              <w:t>Document if supplementation of calcium not felt to be necessary</w:t>
            </w:r>
          </w:p>
        </w:tc>
        <w:sdt>
          <w:sdtPr>
            <w:rPr>
              <w:b/>
              <w:sz w:val="20"/>
              <w:szCs w:val="18"/>
            </w:rPr>
            <w:id w:val="-493885590"/>
            <w14:checkbox>
              <w14:checked w14:val="0"/>
              <w14:checkedState w14:val="2612" w14:font="MS Gothic"/>
              <w14:uncheckedState w14:val="2610" w14:font="MS Gothic"/>
            </w14:checkbox>
          </w:sdtPr>
          <w:sdtEndPr/>
          <w:sdtContent>
            <w:tc>
              <w:tcPr>
                <w:tcW w:w="709" w:type="dxa"/>
                <w:shd w:val="clear" w:color="auto" w:fill="auto"/>
                <w:vAlign w:val="center"/>
              </w:tcPr>
              <w:p w14:paraId="4DF1B4A4" w14:textId="1D8A554A" w:rsidR="0092525B" w:rsidRPr="003D0DF7" w:rsidRDefault="006E488B" w:rsidP="00BC0575">
                <w:pPr>
                  <w:spacing w:before="0" w:after="0"/>
                  <w:jc w:val="left"/>
                  <w:rPr>
                    <w:b/>
                    <w:sz w:val="20"/>
                    <w:szCs w:val="18"/>
                  </w:rPr>
                </w:pPr>
                <w:r>
                  <w:rPr>
                    <w:rFonts w:ascii="MS Gothic" w:eastAsia="MS Gothic" w:hAnsi="MS Gothic" w:hint="eastAsia"/>
                    <w:b/>
                    <w:sz w:val="20"/>
                    <w:szCs w:val="18"/>
                  </w:rPr>
                  <w:t>☐</w:t>
                </w:r>
              </w:p>
            </w:tc>
          </w:sdtContent>
        </w:sdt>
      </w:tr>
      <w:tr w:rsidR="0092525B" w:rsidRPr="003D0DF7" w14:paraId="756E55FA" w14:textId="77777777" w:rsidTr="007E033A">
        <w:trPr>
          <w:trHeight w:val="421"/>
        </w:trPr>
        <w:tc>
          <w:tcPr>
            <w:tcW w:w="3369" w:type="dxa"/>
            <w:shd w:val="clear" w:color="auto" w:fill="C6D9F1" w:themeFill="text2" w:themeFillTint="33"/>
            <w:vAlign w:val="center"/>
          </w:tcPr>
          <w:p w14:paraId="78066D9A" w14:textId="3A064200" w:rsidR="0092525B" w:rsidRPr="003D0DF7" w:rsidRDefault="00363F14" w:rsidP="00BC0575">
            <w:pPr>
              <w:spacing w:before="0" w:after="0"/>
              <w:jc w:val="left"/>
              <w:rPr>
                <w:sz w:val="20"/>
                <w:szCs w:val="18"/>
              </w:rPr>
            </w:pPr>
            <w:r>
              <w:rPr>
                <w:sz w:val="20"/>
                <w:szCs w:val="18"/>
              </w:rPr>
              <w:t>Latex allergy</w:t>
            </w:r>
          </w:p>
        </w:tc>
        <w:tc>
          <w:tcPr>
            <w:tcW w:w="5528" w:type="dxa"/>
            <w:shd w:val="clear" w:color="auto" w:fill="auto"/>
            <w:vAlign w:val="center"/>
          </w:tcPr>
          <w:p w14:paraId="1ED2F1C3" w14:textId="59C0C93E" w:rsidR="00363F14" w:rsidRPr="007E033A" w:rsidRDefault="00363F14" w:rsidP="00BC0575">
            <w:pPr>
              <w:pStyle w:val="ListParagraph"/>
              <w:numPr>
                <w:ilvl w:val="0"/>
                <w:numId w:val="7"/>
              </w:numPr>
              <w:spacing w:before="0" w:after="0"/>
              <w:ind w:left="175" w:hanging="175"/>
              <w:jc w:val="left"/>
              <w:rPr>
                <w:sz w:val="20"/>
                <w:szCs w:val="18"/>
              </w:rPr>
            </w:pPr>
            <w:r w:rsidRPr="001C720F">
              <w:rPr>
                <w:sz w:val="20"/>
                <w:szCs w:val="18"/>
              </w:rPr>
              <w:t>Ask about latex allergy (latex contained in needle cover).</w:t>
            </w:r>
          </w:p>
        </w:tc>
        <w:sdt>
          <w:sdtPr>
            <w:rPr>
              <w:b/>
              <w:sz w:val="20"/>
              <w:szCs w:val="18"/>
            </w:rPr>
            <w:id w:val="-1455784573"/>
            <w14:checkbox>
              <w14:checked w14:val="0"/>
              <w14:checkedState w14:val="2612" w14:font="MS Gothic"/>
              <w14:uncheckedState w14:val="2610" w14:font="MS Gothic"/>
            </w14:checkbox>
          </w:sdtPr>
          <w:sdtEndPr/>
          <w:sdtContent>
            <w:tc>
              <w:tcPr>
                <w:tcW w:w="709" w:type="dxa"/>
                <w:shd w:val="clear" w:color="auto" w:fill="auto"/>
                <w:vAlign w:val="center"/>
              </w:tcPr>
              <w:p w14:paraId="1D919784" w14:textId="3BFDF87D" w:rsidR="0092525B" w:rsidRPr="003D0DF7" w:rsidRDefault="006E488B" w:rsidP="00BC0575">
                <w:pPr>
                  <w:spacing w:before="0" w:after="0"/>
                  <w:jc w:val="left"/>
                  <w:rPr>
                    <w:b/>
                    <w:sz w:val="20"/>
                    <w:szCs w:val="18"/>
                  </w:rPr>
                </w:pPr>
                <w:r>
                  <w:rPr>
                    <w:rFonts w:ascii="MS Gothic" w:eastAsia="MS Gothic" w:hAnsi="MS Gothic" w:hint="eastAsia"/>
                    <w:b/>
                    <w:sz w:val="20"/>
                    <w:szCs w:val="18"/>
                  </w:rPr>
                  <w:t>☐</w:t>
                </w:r>
              </w:p>
            </w:tc>
          </w:sdtContent>
        </w:sdt>
      </w:tr>
      <w:tr w:rsidR="0092525B" w:rsidRPr="003D0DF7" w14:paraId="16592F68" w14:textId="77777777" w:rsidTr="00DB37B9">
        <w:tc>
          <w:tcPr>
            <w:tcW w:w="3369" w:type="dxa"/>
            <w:shd w:val="clear" w:color="auto" w:fill="C6D9F1" w:themeFill="text2" w:themeFillTint="33"/>
            <w:vAlign w:val="center"/>
          </w:tcPr>
          <w:p w14:paraId="24E54C69" w14:textId="05F18C9F" w:rsidR="0092525B" w:rsidRPr="003D0DF7" w:rsidRDefault="0092525B" w:rsidP="006C31E3">
            <w:pPr>
              <w:spacing w:before="0" w:after="0"/>
              <w:jc w:val="left"/>
              <w:rPr>
                <w:sz w:val="20"/>
                <w:szCs w:val="18"/>
              </w:rPr>
            </w:pPr>
            <w:r w:rsidRPr="003D0DF7">
              <w:rPr>
                <w:sz w:val="20"/>
                <w:szCs w:val="18"/>
              </w:rPr>
              <w:t xml:space="preserve">Discuss benefits, side effects and provide patients with the package leaflet and </w:t>
            </w:r>
            <w:r w:rsidR="001C720F">
              <w:rPr>
                <w:sz w:val="20"/>
                <w:szCs w:val="18"/>
              </w:rPr>
              <w:t xml:space="preserve">the </w:t>
            </w:r>
            <w:r w:rsidR="006C31E3" w:rsidRPr="006C31E3">
              <w:rPr>
                <w:b/>
                <w:sz w:val="20"/>
                <w:szCs w:val="18"/>
              </w:rPr>
              <w:t>P</w:t>
            </w:r>
            <w:r w:rsidR="001C720F" w:rsidRPr="006C31E3">
              <w:rPr>
                <w:b/>
                <w:sz w:val="20"/>
                <w:szCs w:val="18"/>
              </w:rPr>
              <w:t>atient safety information sheet</w:t>
            </w:r>
            <w:r w:rsidRPr="006C31E3">
              <w:rPr>
                <w:b/>
                <w:sz w:val="20"/>
                <w:szCs w:val="18"/>
              </w:rPr>
              <w:t xml:space="preserve"> </w:t>
            </w:r>
            <w:r w:rsidRPr="003D0DF7">
              <w:rPr>
                <w:sz w:val="20"/>
                <w:szCs w:val="18"/>
              </w:rPr>
              <w:t>(</w:t>
            </w:r>
            <w:hyperlink r:id="rId18" w:history="1">
              <w:r w:rsidRPr="003D0DF7">
                <w:rPr>
                  <w:rStyle w:val="Hyperlink"/>
                  <w:sz w:val="16"/>
                  <w:szCs w:val="18"/>
                </w:rPr>
                <w:t>https://www.gov.uk/drug-safety-update/denosumab-xgeva-prolia-intravenous-bisphosphonates-osteonecrosis-of-the-jaw-further-measures-to-minimise-risk</w:t>
              </w:r>
            </w:hyperlink>
            <w:r w:rsidRPr="003D0DF7">
              <w:rPr>
                <w:sz w:val="20"/>
                <w:szCs w:val="18"/>
              </w:rPr>
              <w:t>)</w:t>
            </w:r>
          </w:p>
        </w:tc>
        <w:tc>
          <w:tcPr>
            <w:tcW w:w="5528" w:type="dxa"/>
            <w:shd w:val="clear" w:color="auto" w:fill="auto"/>
            <w:vAlign w:val="center"/>
          </w:tcPr>
          <w:p w14:paraId="25BAFA89" w14:textId="78047DE2" w:rsidR="0092525B" w:rsidRPr="007E033A" w:rsidRDefault="001C720F" w:rsidP="007E033A">
            <w:pPr>
              <w:pStyle w:val="ListParagraph"/>
              <w:numPr>
                <w:ilvl w:val="0"/>
                <w:numId w:val="6"/>
              </w:numPr>
              <w:spacing w:before="60" w:after="60"/>
              <w:ind w:left="176" w:hanging="284"/>
              <w:jc w:val="left"/>
              <w:rPr>
                <w:sz w:val="20"/>
              </w:rPr>
            </w:pPr>
            <w:r w:rsidRPr="001C720F">
              <w:rPr>
                <w:sz w:val="20"/>
              </w:rPr>
              <w:t>Advise patients to report symptoms of hypocalcaemia (paraesthesia, muscle spasms, cramps or twitching, tingling or numbness of fingers, toes or around the mouth); of atypical femoral fracture (new, unusual hip or groin pain); any skin infections/symptoms of cellulitis; ear symptoms</w:t>
            </w:r>
          </w:p>
        </w:tc>
        <w:sdt>
          <w:sdtPr>
            <w:rPr>
              <w:b/>
              <w:sz w:val="20"/>
              <w:szCs w:val="18"/>
            </w:rPr>
            <w:id w:val="-1142497621"/>
            <w14:checkbox>
              <w14:checked w14:val="0"/>
              <w14:checkedState w14:val="2612" w14:font="MS Gothic"/>
              <w14:uncheckedState w14:val="2610" w14:font="MS Gothic"/>
            </w14:checkbox>
          </w:sdtPr>
          <w:sdtEndPr/>
          <w:sdtContent>
            <w:tc>
              <w:tcPr>
                <w:tcW w:w="709" w:type="dxa"/>
                <w:shd w:val="clear" w:color="auto" w:fill="auto"/>
                <w:vAlign w:val="center"/>
              </w:tcPr>
              <w:p w14:paraId="112A144B" w14:textId="4F16CD38" w:rsidR="0092525B" w:rsidRPr="003D0DF7" w:rsidRDefault="006E488B" w:rsidP="00BC0575">
                <w:pPr>
                  <w:spacing w:before="0" w:after="0"/>
                  <w:jc w:val="left"/>
                  <w:rPr>
                    <w:b/>
                    <w:sz w:val="20"/>
                    <w:szCs w:val="18"/>
                  </w:rPr>
                </w:pPr>
                <w:r>
                  <w:rPr>
                    <w:rFonts w:ascii="MS Gothic" w:eastAsia="MS Gothic" w:hAnsi="MS Gothic" w:hint="eastAsia"/>
                    <w:b/>
                    <w:sz w:val="20"/>
                    <w:szCs w:val="18"/>
                  </w:rPr>
                  <w:t>☐</w:t>
                </w:r>
              </w:p>
            </w:tc>
          </w:sdtContent>
        </w:sdt>
      </w:tr>
      <w:tr w:rsidR="0092525B" w:rsidRPr="003D0DF7" w14:paraId="48FAE145" w14:textId="77777777" w:rsidTr="00DB37B9">
        <w:tc>
          <w:tcPr>
            <w:tcW w:w="3369" w:type="dxa"/>
            <w:shd w:val="clear" w:color="auto" w:fill="C6D9F1" w:themeFill="text2" w:themeFillTint="33"/>
            <w:vAlign w:val="center"/>
          </w:tcPr>
          <w:p w14:paraId="39433DE9" w14:textId="77777777" w:rsidR="0092525B" w:rsidRPr="0092525B" w:rsidRDefault="0092525B" w:rsidP="00BC0575">
            <w:pPr>
              <w:spacing w:before="0" w:after="0"/>
              <w:jc w:val="left"/>
              <w:rPr>
                <w:sz w:val="20"/>
                <w:szCs w:val="18"/>
              </w:rPr>
            </w:pPr>
            <w:r w:rsidRPr="0092525B">
              <w:rPr>
                <w:sz w:val="20"/>
                <w:szCs w:val="18"/>
              </w:rPr>
              <w:t>Assess for good oral hygiene and consider dental examination where appropriate</w:t>
            </w:r>
          </w:p>
        </w:tc>
        <w:tc>
          <w:tcPr>
            <w:tcW w:w="5528" w:type="dxa"/>
            <w:shd w:val="clear" w:color="auto" w:fill="auto"/>
            <w:vAlign w:val="center"/>
          </w:tcPr>
          <w:p w14:paraId="63AAE04B" w14:textId="0D37F437" w:rsidR="0092525B" w:rsidRDefault="0092525B" w:rsidP="00BC0575">
            <w:pPr>
              <w:pStyle w:val="ListParagraph"/>
              <w:numPr>
                <w:ilvl w:val="0"/>
                <w:numId w:val="5"/>
              </w:numPr>
              <w:spacing w:before="0" w:after="0"/>
              <w:ind w:left="175" w:hanging="283"/>
              <w:contextualSpacing w:val="0"/>
              <w:jc w:val="left"/>
              <w:rPr>
                <w:sz w:val="20"/>
                <w:szCs w:val="18"/>
              </w:rPr>
            </w:pPr>
            <w:r w:rsidRPr="00536F81">
              <w:rPr>
                <w:sz w:val="20"/>
                <w:szCs w:val="18"/>
              </w:rPr>
              <w:t>Ask about risk factors for osteonecrosis of the jaw (corticosteroid use,</w:t>
            </w:r>
            <w:r w:rsidR="001C720F">
              <w:rPr>
                <w:sz w:val="20"/>
                <w:szCs w:val="18"/>
              </w:rPr>
              <w:t xml:space="preserve"> chemotherapy,</w:t>
            </w:r>
            <w:r w:rsidRPr="00536F81">
              <w:rPr>
                <w:sz w:val="20"/>
                <w:szCs w:val="18"/>
              </w:rPr>
              <w:t xml:space="preserve"> smoking, poor oral hygiene, planned invasive dental surgery eg. tooth extraction, dental infection).</w:t>
            </w:r>
          </w:p>
          <w:p w14:paraId="2D6B967B" w14:textId="77777777" w:rsidR="0092525B" w:rsidRDefault="0092525B" w:rsidP="00BC0575">
            <w:pPr>
              <w:pStyle w:val="ListParagraph"/>
              <w:numPr>
                <w:ilvl w:val="0"/>
                <w:numId w:val="5"/>
              </w:numPr>
              <w:spacing w:before="0" w:after="0"/>
              <w:ind w:left="175" w:hanging="283"/>
              <w:contextualSpacing w:val="0"/>
              <w:jc w:val="left"/>
              <w:rPr>
                <w:sz w:val="20"/>
                <w:szCs w:val="18"/>
              </w:rPr>
            </w:pPr>
            <w:r w:rsidRPr="00536F81">
              <w:rPr>
                <w:sz w:val="20"/>
                <w:szCs w:val="18"/>
              </w:rPr>
              <w:t>Consider dental assessment prior to treatment in patients with risk factors</w:t>
            </w:r>
          </w:p>
          <w:p w14:paraId="1378C27B" w14:textId="77777777" w:rsidR="0092525B" w:rsidRDefault="0092525B" w:rsidP="00BC0575">
            <w:pPr>
              <w:pStyle w:val="ListParagraph"/>
              <w:numPr>
                <w:ilvl w:val="0"/>
                <w:numId w:val="5"/>
              </w:numPr>
              <w:spacing w:before="0" w:after="0"/>
              <w:ind w:left="175" w:hanging="283"/>
              <w:contextualSpacing w:val="0"/>
              <w:jc w:val="left"/>
              <w:rPr>
                <w:sz w:val="20"/>
                <w:szCs w:val="18"/>
              </w:rPr>
            </w:pPr>
            <w:r w:rsidRPr="00536F81">
              <w:rPr>
                <w:sz w:val="20"/>
                <w:szCs w:val="18"/>
              </w:rPr>
              <w:t>Withhold treatment until after any planned dental surgery.</w:t>
            </w:r>
          </w:p>
          <w:p w14:paraId="1AC99B56" w14:textId="77777777" w:rsidR="0092525B" w:rsidRPr="00536F81" w:rsidRDefault="0092525B" w:rsidP="00BC0575">
            <w:pPr>
              <w:pStyle w:val="ListParagraph"/>
              <w:numPr>
                <w:ilvl w:val="0"/>
                <w:numId w:val="5"/>
              </w:numPr>
              <w:spacing w:before="0" w:after="0"/>
              <w:ind w:left="175" w:hanging="283"/>
              <w:contextualSpacing w:val="0"/>
              <w:jc w:val="left"/>
              <w:rPr>
                <w:sz w:val="20"/>
                <w:szCs w:val="18"/>
              </w:rPr>
            </w:pPr>
            <w:r w:rsidRPr="00536F81">
              <w:rPr>
                <w:sz w:val="20"/>
                <w:szCs w:val="18"/>
              </w:rPr>
              <w:t xml:space="preserve">Encourage routine dental check-ups and to report any oral symptoms. </w:t>
            </w:r>
          </w:p>
        </w:tc>
        <w:sdt>
          <w:sdtPr>
            <w:rPr>
              <w:b/>
              <w:sz w:val="20"/>
              <w:szCs w:val="18"/>
            </w:rPr>
            <w:id w:val="-718125819"/>
            <w14:checkbox>
              <w14:checked w14:val="0"/>
              <w14:checkedState w14:val="2612" w14:font="MS Gothic"/>
              <w14:uncheckedState w14:val="2610" w14:font="MS Gothic"/>
            </w14:checkbox>
          </w:sdtPr>
          <w:sdtEndPr/>
          <w:sdtContent>
            <w:tc>
              <w:tcPr>
                <w:tcW w:w="709" w:type="dxa"/>
                <w:shd w:val="clear" w:color="auto" w:fill="auto"/>
                <w:vAlign w:val="center"/>
              </w:tcPr>
              <w:p w14:paraId="435903FD" w14:textId="161660E2" w:rsidR="0092525B" w:rsidRPr="003D0DF7" w:rsidRDefault="006E488B" w:rsidP="00BC0575">
                <w:pPr>
                  <w:spacing w:before="0" w:after="0"/>
                  <w:jc w:val="left"/>
                  <w:rPr>
                    <w:b/>
                    <w:sz w:val="20"/>
                    <w:szCs w:val="18"/>
                  </w:rPr>
                </w:pPr>
                <w:r>
                  <w:rPr>
                    <w:rFonts w:ascii="MS Gothic" w:eastAsia="MS Gothic" w:hAnsi="MS Gothic" w:hint="eastAsia"/>
                    <w:b/>
                    <w:sz w:val="20"/>
                    <w:szCs w:val="18"/>
                  </w:rPr>
                  <w:t>☐</w:t>
                </w:r>
              </w:p>
            </w:tc>
          </w:sdtContent>
        </w:sdt>
      </w:tr>
    </w:tbl>
    <w:p w14:paraId="42C40601" w14:textId="77777777" w:rsidR="00DB37B9" w:rsidRPr="00DB37B9" w:rsidRDefault="00DB37B9" w:rsidP="00BC0575">
      <w:pPr>
        <w:spacing w:before="0" w:after="0" w:line="240" w:lineRule="auto"/>
        <w:jc w:val="left"/>
        <w:rPr>
          <w:sz w:val="6"/>
          <w:lang w:eastAsia="en-GB"/>
        </w:rPr>
      </w:pPr>
    </w:p>
    <w:p w14:paraId="5CFD8C44" w14:textId="77777777" w:rsidR="00E4609B" w:rsidRPr="00DB37B9" w:rsidRDefault="00E4609B" w:rsidP="00BC0575">
      <w:pPr>
        <w:spacing w:before="0" w:after="0" w:line="240" w:lineRule="auto"/>
        <w:jc w:val="left"/>
        <w:rPr>
          <w:sz w:val="14"/>
        </w:rPr>
      </w:pPr>
    </w:p>
    <w:sectPr w:rsidR="00E4609B" w:rsidRPr="00DB37B9" w:rsidSect="00DB37B9">
      <w:headerReference w:type="first" r:id="rId19"/>
      <w:pgSz w:w="11906" w:h="16838"/>
      <w:pgMar w:top="709" w:right="1440" w:bottom="709"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81C1A" w14:textId="77777777" w:rsidR="00CC590C" w:rsidRDefault="00CC590C" w:rsidP="00CC590C">
      <w:pPr>
        <w:spacing w:before="0" w:after="0" w:line="240" w:lineRule="auto"/>
      </w:pPr>
      <w:r>
        <w:separator/>
      </w:r>
    </w:p>
  </w:endnote>
  <w:endnote w:type="continuationSeparator" w:id="0">
    <w:p w14:paraId="34C99FB2" w14:textId="77777777" w:rsidR="00CC590C" w:rsidRDefault="00CC590C" w:rsidP="00CC590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5145B" w14:textId="77777777" w:rsidR="00005D18" w:rsidRPr="002001CD" w:rsidRDefault="00005D18" w:rsidP="00005D18">
    <w:pPr>
      <w:pStyle w:val="Footer"/>
      <w:pBdr>
        <w:top w:val="thinThickSmallGap" w:sz="24" w:space="1" w:color="622423" w:themeColor="accent2" w:themeShade="7F"/>
      </w:pBdr>
      <w:rPr>
        <w:rFonts w:asciiTheme="majorHAnsi" w:eastAsiaTheme="majorEastAsia" w:hAnsiTheme="majorHAnsi" w:cstheme="majorBidi"/>
        <w:sz w:val="2"/>
      </w:rPr>
    </w:pPr>
    <w:r w:rsidRPr="002001CD">
      <w:rPr>
        <w:rFonts w:asciiTheme="majorHAnsi" w:eastAsiaTheme="majorEastAsia" w:hAnsiTheme="majorHAnsi" w:cstheme="majorBidi"/>
        <w:sz w:val="14"/>
      </w:rPr>
      <w:ptab w:relativeTo="margin" w:alignment="right" w:leader="none"/>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678"/>
      <w:gridCol w:w="2342"/>
      <w:gridCol w:w="1207"/>
      <w:gridCol w:w="567"/>
      <w:gridCol w:w="1129"/>
    </w:tblGrid>
    <w:tr w:rsidR="00005D18" w:rsidRPr="003B18E7" w14:paraId="37A5BEA8" w14:textId="77777777" w:rsidTr="008A0767">
      <w:tc>
        <w:tcPr>
          <w:tcW w:w="4678" w:type="dxa"/>
          <w:shd w:val="clear" w:color="auto" w:fill="auto"/>
          <w:vAlign w:val="center"/>
        </w:tcPr>
        <w:p w14:paraId="102ABA75" w14:textId="77777777" w:rsidR="00005D18" w:rsidRPr="003B18E7" w:rsidRDefault="00005D18" w:rsidP="008A0767">
          <w:pPr>
            <w:pStyle w:val="Footer"/>
            <w:rPr>
              <w:rFonts w:cs="Arial"/>
              <w:sz w:val="16"/>
              <w:szCs w:val="16"/>
            </w:rPr>
          </w:pPr>
          <w:r>
            <w:rPr>
              <w:rFonts w:cs="Arial"/>
              <w:sz w:val="16"/>
              <w:szCs w:val="16"/>
            </w:rPr>
            <w:fldChar w:fldCharType="begin"/>
          </w:r>
          <w:r>
            <w:rPr>
              <w:rFonts w:cs="Arial"/>
              <w:sz w:val="16"/>
              <w:szCs w:val="16"/>
            </w:rPr>
            <w:instrText xml:space="preserve"> FILENAME   \* MERGEFORMAT </w:instrText>
          </w:r>
          <w:r>
            <w:rPr>
              <w:rFonts w:cs="Arial"/>
              <w:sz w:val="16"/>
              <w:szCs w:val="16"/>
            </w:rPr>
            <w:fldChar w:fldCharType="separate"/>
          </w:r>
          <w:r w:rsidR="003822F5">
            <w:rPr>
              <w:rFonts w:cs="Arial"/>
              <w:noProof/>
              <w:sz w:val="16"/>
              <w:szCs w:val="16"/>
            </w:rPr>
            <w:t>Initiation Checklist for Denosumab</w:t>
          </w:r>
          <w:r>
            <w:rPr>
              <w:rFonts w:cs="Arial"/>
              <w:sz w:val="16"/>
              <w:szCs w:val="16"/>
            </w:rPr>
            <w:fldChar w:fldCharType="end"/>
          </w:r>
        </w:p>
      </w:tc>
      <w:tc>
        <w:tcPr>
          <w:tcW w:w="2342" w:type="dxa"/>
          <w:shd w:val="clear" w:color="auto" w:fill="auto"/>
          <w:vAlign w:val="center"/>
        </w:tcPr>
        <w:p w14:paraId="523FD459" w14:textId="77777777" w:rsidR="00005D18" w:rsidRPr="003B18E7" w:rsidRDefault="00005D18" w:rsidP="008A0767">
          <w:pPr>
            <w:pStyle w:val="Footer"/>
            <w:tabs>
              <w:tab w:val="right" w:pos="2070"/>
            </w:tabs>
            <w:spacing w:before="60" w:after="60"/>
            <w:ind w:left="120" w:right="120"/>
            <w:rPr>
              <w:rFonts w:cs="Arial"/>
              <w:sz w:val="16"/>
              <w:szCs w:val="16"/>
            </w:rPr>
          </w:pPr>
          <w:r w:rsidRPr="004B4C01">
            <w:rPr>
              <w:rFonts w:cs="Arial"/>
              <w:b/>
              <w:sz w:val="16"/>
              <w:szCs w:val="16"/>
            </w:rPr>
            <w:t>Status</w:t>
          </w:r>
          <w:r w:rsidRPr="003B18E7">
            <w:rPr>
              <w:rFonts w:cs="Arial"/>
              <w:sz w:val="16"/>
              <w:szCs w:val="16"/>
            </w:rPr>
            <w:t xml:space="preserve">: </w:t>
          </w:r>
          <w:r>
            <w:rPr>
              <w:rFonts w:cs="Arial"/>
              <w:sz w:val="16"/>
              <w:szCs w:val="16"/>
            </w:rPr>
            <w:t>Draft/Approved</w:t>
          </w:r>
        </w:p>
      </w:tc>
      <w:tc>
        <w:tcPr>
          <w:tcW w:w="2903" w:type="dxa"/>
          <w:gridSpan w:val="3"/>
          <w:shd w:val="clear" w:color="auto" w:fill="auto"/>
          <w:vAlign w:val="center"/>
        </w:tcPr>
        <w:p w14:paraId="75C23CDC" w14:textId="77777777" w:rsidR="00005D18" w:rsidRPr="003B18E7" w:rsidRDefault="00005D18" w:rsidP="008A0767">
          <w:pPr>
            <w:pStyle w:val="Footer"/>
            <w:tabs>
              <w:tab w:val="right" w:pos="2070"/>
            </w:tabs>
            <w:spacing w:before="60" w:after="60"/>
            <w:ind w:left="120" w:right="120"/>
            <w:rPr>
              <w:rFonts w:cs="Arial"/>
              <w:sz w:val="16"/>
              <w:szCs w:val="16"/>
            </w:rPr>
          </w:pPr>
          <w:r w:rsidRPr="004B4C01">
            <w:rPr>
              <w:rFonts w:cs="Arial"/>
              <w:b/>
              <w:sz w:val="16"/>
              <w:szCs w:val="16"/>
            </w:rPr>
            <w:t>Next Review Date</w:t>
          </w:r>
          <w:r w:rsidRPr="003B18E7">
            <w:rPr>
              <w:rFonts w:cs="Arial"/>
              <w:sz w:val="16"/>
              <w:szCs w:val="16"/>
            </w:rPr>
            <w:t xml:space="preserve">: </w:t>
          </w:r>
        </w:p>
      </w:tc>
    </w:tr>
    <w:tr w:rsidR="00005D18" w:rsidRPr="003B18E7" w14:paraId="2D7D4A22" w14:textId="77777777" w:rsidTr="008A0767">
      <w:tc>
        <w:tcPr>
          <w:tcW w:w="4678" w:type="dxa"/>
          <w:vAlign w:val="center"/>
        </w:tcPr>
        <w:p w14:paraId="6C8FFAE3" w14:textId="77777777" w:rsidR="00005D18" w:rsidRPr="003B18E7" w:rsidRDefault="00005D18" w:rsidP="008A0767">
          <w:pPr>
            <w:pStyle w:val="Footer"/>
            <w:spacing w:before="60" w:after="60"/>
            <w:ind w:right="120"/>
            <w:rPr>
              <w:rFonts w:cs="Arial"/>
              <w:sz w:val="16"/>
              <w:szCs w:val="16"/>
            </w:rPr>
          </w:pPr>
          <w:r w:rsidRPr="00185BA2">
            <w:rPr>
              <w:sz w:val="16"/>
              <w:szCs w:val="16"/>
            </w:rPr>
            <w:t>©NHS Commissioning Board. Developed by North of England</w:t>
          </w:r>
          <w:r>
            <w:rPr>
              <w:sz w:val="16"/>
              <w:szCs w:val="16"/>
            </w:rPr>
            <w:t xml:space="preserve"> Commissioning Support Unit 2017</w:t>
          </w:r>
        </w:p>
      </w:tc>
      <w:tc>
        <w:tcPr>
          <w:tcW w:w="2342" w:type="dxa"/>
          <w:vAlign w:val="center"/>
        </w:tcPr>
        <w:p w14:paraId="6A98B7B8" w14:textId="77777777" w:rsidR="00005D18" w:rsidRPr="003B18E7" w:rsidRDefault="00005D18" w:rsidP="008A0767">
          <w:pPr>
            <w:pStyle w:val="Footer"/>
            <w:tabs>
              <w:tab w:val="right" w:pos="2070"/>
            </w:tabs>
            <w:spacing w:before="60" w:after="60"/>
            <w:ind w:left="120" w:right="120"/>
            <w:rPr>
              <w:rFonts w:cs="Arial"/>
              <w:sz w:val="16"/>
              <w:szCs w:val="16"/>
            </w:rPr>
          </w:pPr>
          <w:r w:rsidRPr="004B4C01">
            <w:rPr>
              <w:rFonts w:cs="Arial"/>
              <w:b/>
              <w:sz w:val="16"/>
              <w:szCs w:val="16"/>
            </w:rPr>
            <w:t>Approved date</w:t>
          </w:r>
          <w:r>
            <w:rPr>
              <w:rFonts w:cs="Arial"/>
              <w:sz w:val="16"/>
              <w:szCs w:val="16"/>
            </w:rPr>
            <w:t xml:space="preserve">: </w:t>
          </w:r>
        </w:p>
      </w:tc>
      <w:tc>
        <w:tcPr>
          <w:tcW w:w="1207" w:type="dxa"/>
          <w:vAlign w:val="center"/>
        </w:tcPr>
        <w:p w14:paraId="7FCD055A" w14:textId="77777777" w:rsidR="00005D18" w:rsidRPr="003B18E7" w:rsidRDefault="00005D18" w:rsidP="008A0767">
          <w:pPr>
            <w:pStyle w:val="Footer"/>
            <w:tabs>
              <w:tab w:val="right" w:pos="2070"/>
            </w:tabs>
            <w:spacing w:before="60" w:after="60"/>
            <w:ind w:left="120" w:right="120"/>
            <w:rPr>
              <w:rFonts w:cs="Arial"/>
              <w:sz w:val="16"/>
              <w:szCs w:val="16"/>
            </w:rPr>
          </w:pPr>
          <w:r w:rsidRPr="003B18E7">
            <w:rPr>
              <w:rFonts w:cs="Arial"/>
              <w:sz w:val="16"/>
              <w:szCs w:val="16"/>
            </w:rPr>
            <w:t xml:space="preserve">Page </w:t>
          </w:r>
          <w:r w:rsidRPr="003B18E7">
            <w:rPr>
              <w:rStyle w:val="PageNumber"/>
              <w:rFonts w:cs="Arial"/>
              <w:sz w:val="16"/>
              <w:szCs w:val="16"/>
            </w:rPr>
            <w:fldChar w:fldCharType="begin"/>
          </w:r>
          <w:r w:rsidRPr="003B18E7">
            <w:rPr>
              <w:rStyle w:val="PageNumber"/>
              <w:rFonts w:cs="Arial"/>
              <w:sz w:val="16"/>
              <w:szCs w:val="16"/>
            </w:rPr>
            <w:instrText xml:space="preserve"> PAGE </w:instrText>
          </w:r>
          <w:r w:rsidRPr="003B18E7">
            <w:rPr>
              <w:rStyle w:val="PageNumber"/>
              <w:rFonts w:cs="Arial"/>
              <w:sz w:val="16"/>
              <w:szCs w:val="16"/>
            </w:rPr>
            <w:fldChar w:fldCharType="separate"/>
          </w:r>
          <w:r w:rsidR="00BF1ABD">
            <w:rPr>
              <w:rStyle w:val="PageNumber"/>
              <w:rFonts w:cs="Arial"/>
              <w:noProof/>
              <w:sz w:val="16"/>
              <w:szCs w:val="16"/>
            </w:rPr>
            <w:t>3</w:t>
          </w:r>
          <w:r w:rsidRPr="003B18E7">
            <w:rPr>
              <w:rStyle w:val="PageNumber"/>
              <w:rFonts w:cs="Arial"/>
              <w:sz w:val="16"/>
              <w:szCs w:val="16"/>
            </w:rPr>
            <w:fldChar w:fldCharType="end"/>
          </w:r>
          <w:r w:rsidRPr="003B18E7">
            <w:rPr>
              <w:rStyle w:val="PageNumber"/>
              <w:rFonts w:cs="Arial"/>
              <w:sz w:val="16"/>
              <w:szCs w:val="16"/>
            </w:rPr>
            <w:t xml:space="preserve"> of </w:t>
          </w:r>
          <w:r w:rsidRPr="003B18E7">
            <w:rPr>
              <w:rStyle w:val="PageNumber"/>
              <w:rFonts w:cs="Arial"/>
              <w:sz w:val="16"/>
              <w:szCs w:val="16"/>
            </w:rPr>
            <w:fldChar w:fldCharType="begin"/>
          </w:r>
          <w:r w:rsidRPr="003B18E7">
            <w:rPr>
              <w:rStyle w:val="PageNumber"/>
              <w:rFonts w:cs="Arial"/>
              <w:sz w:val="16"/>
              <w:szCs w:val="16"/>
            </w:rPr>
            <w:instrText xml:space="preserve"> NUMPAGES </w:instrText>
          </w:r>
          <w:r w:rsidRPr="003B18E7">
            <w:rPr>
              <w:rStyle w:val="PageNumber"/>
              <w:rFonts w:cs="Arial"/>
              <w:sz w:val="16"/>
              <w:szCs w:val="16"/>
            </w:rPr>
            <w:fldChar w:fldCharType="separate"/>
          </w:r>
          <w:r w:rsidR="00BF1ABD">
            <w:rPr>
              <w:rStyle w:val="PageNumber"/>
              <w:rFonts w:cs="Arial"/>
              <w:noProof/>
              <w:sz w:val="16"/>
              <w:szCs w:val="16"/>
            </w:rPr>
            <w:t>3</w:t>
          </w:r>
          <w:r w:rsidRPr="003B18E7">
            <w:rPr>
              <w:rStyle w:val="PageNumber"/>
              <w:rFonts w:cs="Arial"/>
              <w:sz w:val="16"/>
              <w:szCs w:val="16"/>
            </w:rPr>
            <w:fldChar w:fldCharType="end"/>
          </w:r>
        </w:p>
      </w:tc>
      <w:tc>
        <w:tcPr>
          <w:tcW w:w="567" w:type="dxa"/>
          <w:vAlign w:val="center"/>
        </w:tcPr>
        <w:p w14:paraId="77534308" w14:textId="77777777" w:rsidR="00005D18" w:rsidRPr="001128D1" w:rsidRDefault="00005D18" w:rsidP="008A0767">
          <w:pPr>
            <w:pStyle w:val="Footer"/>
            <w:tabs>
              <w:tab w:val="right" w:pos="2070"/>
            </w:tabs>
            <w:spacing w:before="60" w:after="60"/>
            <w:ind w:left="120" w:right="120"/>
            <w:rPr>
              <w:rFonts w:cs="Arial"/>
              <w:b/>
              <w:sz w:val="16"/>
              <w:szCs w:val="16"/>
            </w:rPr>
          </w:pPr>
          <w:r w:rsidRPr="001128D1">
            <w:rPr>
              <w:rFonts w:cs="Arial"/>
              <w:b/>
              <w:sz w:val="16"/>
              <w:szCs w:val="16"/>
            </w:rPr>
            <w:t>Ref:</w:t>
          </w:r>
        </w:p>
      </w:tc>
      <w:tc>
        <w:tcPr>
          <w:tcW w:w="1129" w:type="dxa"/>
          <w:vAlign w:val="center"/>
        </w:tcPr>
        <w:p w14:paraId="503F7521" w14:textId="77777777" w:rsidR="00005D18" w:rsidRPr="003B18E7" w:rsidRDefault="00005D18" w:rsidP="008A0767">
          <w:pPr>
            <w:pStyle w:val="Footer"/>
            <w:tabs>
              <w:tab w:val="right" w:pos="2070"/>
            </w:tabs>
            <w:spacing w:before="60" w:after="60"/>
            <w:ind w:left="120" w:right="120"/>
            <w:rPr>
              <w:rFonts w:cs="Arial"/>
              <w:sz w:val="16"/>
              <w:szCs w:val="16"/>
            </w:rPr>
          </w:pPr>
        </w:p>
      </w:tc>
    </w:tr>
  </w:tbl>
  <w:p w14:paraId="3A91B758" w14:textId="77777777" w:rsidR="00005D18" w:rsidRPr="008F46E9" w:rsidRDefault="00005D18" w:rsidP="00005D18">
    <w:pPr>
      <w:pStyle w:val="Footer"/>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678"/>
      <w:gridCol w:w="2273"/>
      <w:gridCol w:w="1276"/>
      <w:gridCol w:w="567"/>
      <w:gridCol w:w="1129"/>
    </w:tblGrid>
    <w:tr w:rsidR="00DB37B9" w:rsidRPr="003B18E7" w14:paraId="362944F1" w14:textId="77777777" w:rsidTr="000614E1">
      <w:tc>
        <w:tcPr>
          <w:tcW w:w="4678" w:type="dxa"/>
          <w:shd w:val="clear" w:color="auto" w:fill="auto"/>
          <w:vAlign w:val="center"/>
        </w:tcPr>
        <w:p w14:paraId="5F5064E3" w14:textId="77777777" w:rsidR="00DB37B9" w:rsidRPr="003B18E7" w:rsidRDefault="00DB37B9" w:rsidP="000614E1">
          <w:pPr>
            <w:pStyle w:val="Footer"/>
            <w:rPr>
              <w:rFonts w:cs="Arial"/>
              <w:sz w:val="16"/>
              <w:szCs w:val="16"/>
            </w:rPr>
          </w:pPr>
          <w:r>
            <w:rPr>
              <w:rFonts w:cs="Arial"/>
              <w:sz w:val="16"/>
              <w:szCs w:val="16"/>
            </w:rPr>
            <w:fldChar w:fldCharType="begin"/>
          </w:r>
          <w:r>
            <w:rPr>
              <w:rFonts w:cs="Arial"/>
              <w:sz w:val="16"/>
              <w:szCs w:val="16"/>
            </w:rPr>
            <w:instrText xml:space="preserve"> FILENAME   \* MERGEFORMAT </w:instrText>
          </w:r>
          <w:r>
            <w:rPr>
              <w:rFonts w:cs="Arial"/>
              <w:sz w:val="16"/>
              <w:szCs w:val="16"/>
            </w:rPr>
            <w:fldChar w:fldCharType="separate"/>
          </w:r>
          <w:r w:rsidR="006E488B">
            <w:rPr>
              <w:rFonts w:cs="Arial"/>
              <w:noProof/>
              <w:sz w:val="16"/>
              <w:szCs w:val="16"/>
            </w:rPr>
            <w:t>MOMEDS-036 Denosumab Initiation Checklist</w:t>
          </w:r>
          <w:r>
            <w:rPr>
              <w:rFonts w:cs="Arial"/>
              <w:sz w:val="16"/>
              <w:szCs w:val="16"/>
            </w:rPr>
            <w:fldChar w:fldCharType="end"/>
          </w:r>
        </w:p>
      </w:tc>
      <w:tc>
        <w:tcPr>
          <w:tcW w:w="2273" w:type="dxa"/>
          <w:shd w:val="clear" w:color="auto" w:fill="auto"/>
          <w:vAlign w:val="center"/>
        </w:tcPr>
        <w:p w14:paraId="2A3B4BC8" w14:textId="79C0B324" w:rsidR="00DB37B9" w:rsidRPr="003B18E7" w:rsidRDefault="00DB37B9" w:rsidP="000614E1">
          <w:pPr>
            <w:pStyle w:val="Footer"/>
            <w:tabs>
              <w:tab w:val="right" w:pos="2070"/>
            </w:tabs>
            <w:spacing w:before="60" w:after="60"/>
            <w:ind w:left="120" w:right="120"/>
            <w:rPr>
              <w:rFonts w:cs="Arial"/>
              <w:sz w:val="16"/>
              <w:szCs w:val="16"/>
            </w:rPr>
          </w:pPr>
          <w:r w:rsidRPr="004B4C01">
            <w:rPr>
              <w:rFonts w:cs="Arial"/>
              <w:b/>
              <w:sz w:val="16"/>
              <w:szCs w:val="16"/>
            </w:rPr>
            <w:t>Status</w:t>
          </w:r>
          <w:r w:rsidRPr="003B18E7">
            <w:rPr>
              <w:rFonts w:cs="Arial"/>
              <w:sz w:val="16"/>
              <w:szCs w:val="16"/>
            </w:rPr>
            <w:t xml:space="preserve">: </w:t>
          </w:r>
          <w:r>
            <w:rPr>
              <w:rFonts w:cs="Arial"/>
              <w:sz w:val="16"/>
              <w:szCs w:val="16"/>
            </w:rPr>
            <w:t>Approved</w:t>
          </w:r>
        </w:p>
      </w:tc>
      <w:tc>
        <w:tcPr>
          <w:tcW w:w="2972" w:type="dxa"/>
          <w:gridSpan w:val="3"/>
          <w:shd w:val="clear" w:color="auto" w:fill="auto"/>
          <w:vAlign w:val="center"/>
        </w:tcPr>
        <w:p w14:paraId="3FD7000A" w14:textId="77777777" w:rsidR="00DB37B9" w:rsidRPr="003B18E7" w:rsidRDefault="00DB37B9" w:rsidP="000614E1">
          <w:pPr>
            <w:pStyle w:val="Footer"/>
            <w:tabs>
              <w:tab w:val="right" w:pos="2070"/>
            </w:tabs>
            <w:spacing w:before="60" w:after="60"/>
            <w:ind w:left="120" w:right="120"/>
            <w:rPr>
              <w:rFonts w:cs="Arial"/>
              <w:sz w:val="16"/>
              <w:szCs w:val="16"/>
            </w:rPr>
          </w:pPr>
          <w:r w:rsidRPr="004B4C01">
            <w:rPr>
              <w:rFonts w:cs="Arial"/>
              <w:b/>
              <w:sz w:val="16"/>
              <w:szCs w:val="16"/>
            </w:rPr>
            <w:t>Next Review Date</w:t>
          </w:r>
          <w:r w:rsidRPr="003B18E7">
            <w:rPr>
              <w:rFonts w:cs="Arial"/>
              <w:sz w:val="16"/>
              <w:szCs w:val="16"/>
            </w:rPr>
            <w:t xml:space="preserve">: </w:t>
          </w:r>
        </w:p>
      </w:tc>
    </w:tr>
    <w:tr w:rsidR="00DB37B9" w:rsidRPr="003B18E7" w14:paraId="16C33E86" w14:textId="77777777" w:rsidTr="000614E1">
      <w:tc>
        <w:tcPr>
          <w:tcW w:w="4678" w:type="dxa"/>
          <w:vAlign w:val="center"/>
        </w:tcPr>
        <w:p w14:paraId="6846AC10" w14:textId="77777777" w:rsidR="00DB37B9" w:rsidRPr="003B18E7" w:rsidRDefault="00DB37B9" w:rsidP="000614E1">
          <w:pPr>
            <w:pStyle w:val="Footer"/>
            <w:spacing w:before="60" w:after="60"/>
            <w:ind w:right="120"/>
            <w:rPr>
              <w:rFonts w:cs="Arial"/>
              <w:sz w:val="16"/>
              <w:szCs w:val="16"/>
            </w:rPr>
          </w:pPr>
          <w:r w:rsidRPr="00185BA2">
            <w:rPr>
              <w:sz w:val="16"/>
              <w:szCs w:val="16"/>
            </w:rPr>
            <w:t>©NHS Commissioning Board. Developed by North of England</w:t>
          </w:r>
          <w:r>
            <w:rPr>
              <w:sz w:val="16"/>
              <w:szCs w:val="16"/>
            </w:rPr>
            <w:t xml:space="preserve"> Commissioning Support Unit 2017</w:t>
          </w:r>
        </w:p>
      </w:tc>
      <w:tc>
        <w:tcPr>
          <w:tcW w:w="2273" w:type="dxa"/>
          <w:vAlign w:val="center"/>
        </w:tcPr>
        <w:p w14:paraId="7A43CBD5" w14:textId="5C05B9F8" w:rsidR="00DB37B9" w:rsidRPr="003B18E7" w:rsidRDefault="00DB37B9" w:rsidP="000614E1">
          <w:pPr>
            <w:pStyle w:val="Footer"/>
            <w:tabs>
              <w:tab w:val="right" w:pos="2070"/>
            </w:tabs>
            <w:spacing w:before="60" w:after="60"/>
            <w:ind w:left="120" w:right="120"/>
            <w:rPr>
              <w:rFonts w:cs="Arial"/>
              <w:sz w:val="16"/>
              <w:szCs w:val="16"/>
            </w:rPr>
          </w:pPr>
          <w:r w:rsidRPr="004B4C01">
            <w:rPr>
              <w:rFonts w:cs="Arial"/>
              <w:b/>
              <w:sz w:val="16"/>
              <w:szCs w:val="16"/>
            </w:rPr>
            <w:t>Approved date</w:t>
          </w:r>
          <w:r>
            <w:rPr>
              <w:rFonts w:cs="Arial"/>
              <w:sz w:val="16"/>
              <w:szCs w:val="16"/>
            </w:rPr>
            <w:t xml:space="preserve">: </w:t>
          </w:r>
          <w:r w:rsidR="006E488B">
            <w:rPr>
              <w:rFonts w:cs="Arial"/>
              <w:sz w:val="16"/>
              <w:szCs w:val="16"/>
            </w:rPr>
            <w:t>05/09/2017</w:t>
          </w:r>
        </w:p>
      </w:tc>
      <w:tc>
        <w:tcPr>
          <w:tcW w:w="1276" w:type="dxa"/>
          <w:vAlign w:val="center"/>
        </w:tcPr>
        <w:p w14:paraId="15EFAB69" w14:textId="77777777" w:rsidR="00DB37B9" w:rsidRPr="003B18E7" w:rsidRDefault="00DB37B9" w:rsidP="000614E1">
          <w:pPr>
            <w:pStyle w:val="Footer"/>
            <w:tabs>
              <w:tab w:val="right" w:pos="2070"/>
            </w:tabs>
            <w:spacing w:before="60" w:after="60"/>
            <w:ind w:left="120" w:right="120"/>
            <w:rPr>
              <w:rFonts w:cs="Arial"/>
              <w:sz w:val="16"/>
              <w:szCs w:val="16"/>
            </w:rPr>
          </w:pPr>
          <w:r w:rsidRPr="003B18E7">
            <w:rPr>
              <w:rFonts w:cs="Arial"/>
              <w:sz w:val="16"/>
              <w:szCs w:val="16"/>
            </w:rPr>
            <w:t xml:space="preserve">Page </w:t>
          </w:r>
          <w:r w:rsidRPr="003B18E7">
            <w:rPr>
              <w:rStyle w:val="PageNumber"/>
              <w:rFonts w:cs="Arial"/>
              <w:sz w:val="16"/>
              <w:szCs w:val="16"/>
            </w:rPr>
            <w:fldChar w:fldCharType="begin"/>
          </w:r>
          <w:r w:rsidRPr="003B18E7">
            <w:rPr>
              <w:rStyle w:val="PageNumber"/>
              <w:rFonts w:cs="Arial"/>
              <w:sz w:val="16"/>
              <w:szCs w:val="16"/>
            </w:rPr>
            <w:instrText xml:space="preserve"> PAGE </w:instrText>
          </w:r>
          <w:r w:rsidRPr="003B18E7">
            <w:rPr>
              <w:rStyle w:val="PageNumber"/>
              <w:rFonts w:cs="Arial"/>
              <w:sz w:val="16"/>
              <w:szCs w:val="16"/>
            </w:rPr>
            <w:fldChar w:fldCharType="separate"/>
          </w:r>
          <w:r w:rsidR="00A77DF6">
            <w:rPr>
              <w:rStyle w:val="PageNumber"/>
              <w:rFonts w:cs="Arial"/>
              <w:noProof/>
              <w:sz w:val="16"/>
              <w:szCs w:val="16"/>
            </w:rPr>
            <w:t>1</w:t>
          </w:r>
          <w:r w:rsidRPr="003B18E7">
            <w:rPr>
              <w:rStyle w:val="PageNumber"/>
              <w:rFonts w:cs="Arial"/>
              <w:sz w:val="16"/>
              <w:szCs w:val="16"/>
            </w:rPr>
            <w:fldChar w:fldCharType="end"/>
          </w:r>
          <w:r w:rsidRPr="003B18E7">
            <w:rPr>
              <w:rStyle w:val="PageNumber"/>
              <w:rFonts w:cs="Arial"/>
              <w:sz w:val="16"/>
              <w:szCs w:val="16"/>
            </w:rPr>
            <w:t xml:space="preserve"> of </w:t>
          </w:r>
          <w:r w:rsidRPr="003B18E7">
            <w:rPr>
              <w:rStyle w:val="PageNumber"/>
              <w:rFonts w:cs="Arial"/>
              <w:sz w:val="16"/>
              <w:szCs w:val="16"/>
            </w:rPr>
            <w:fldChar w:fldCharType="begin"/>
          </w:r>
          <w:r w:rsidRPr="003B18E7">
            <w:rPr>
              <w:rStyle w:val="PageNumber"/>
              <w:rFonts w:cs="Arial"/>
              <w:sz w:val="16"/>
              <w:szCs w:val="16"/>
            </w:rPr>
            <w:instrText xml:space="preserve"> NUMPAGES </w:instrText>
          </w:r>
          <w:r w:rsidRPr="003B18E7">
            <w:rPr>
              <w:rStyle w:val="PageNumber"/>
              <w:rFonts w:cs="Arial"/>
              <w:sz w:val="16"/>
              <w:szCs w:val="16"/>
            </w:rPr>
            <w:fldChar w:fldCharType="separate"/>
          </w:r>
          <w:r w:rsidR="00A77DF6">
            <w:rPr>
              <w:rStyle w:val="PageNumber"/>
              <w:rFonts w:cs="Arial"/>
              <w:noProof/>
              <w:sz w:val="16"/>
              <w:szCs w:val="16"/>
            </w:rPr>
            <w:t>2</w:t>
          </w:r>
          <w:r w:rsidRPr="003B18E7">
            <w:rPr>
              <w:rStyle w:val="PageNumber"/>
              <w:rFonts w:cs="Arial"/>
              <w:sz w:val="16"/>
              <w:szCs w:val="16"/>
            </w:rPr>
            <w:fldChar w:fldCharType="end"/>
          </w:r>
        </w:p>
      </w:tc>
      <w:tc>
        <w:tcPr>
          <w:tcW w:w="567" w:type="dxa"/>
          <w:vAlign w:val="center"/>
        </w:tcPr>
        <w:p w14:paraId="268F8688" w14:textId="77777777" w:rsidR="00DB37B9" w:rsidRPr="001128D1" w:rsidRDefault="00DB37B9" w:rsidP="000614E1">
          <w:pPr>
            <w:pStyle w:val="Footer"/>
            <w:tabs>
              <w:tab w:val="right" w:pos="2070"/>
            </w:tabs>
            <w:spacing w:before="60" w:after="60"/>
            <w:ind w:left="120" w:right="120"/>
            <w:rPr>
              <w:rFonts w:cs="Arial"/>
              <w:b/>
              <w:sz w:val="16"/>
              <w:szCs w:val="16"/>
            </w:rPr>
          </w:pPr>
          <w:r w:rsidRPr="001128D1">
            <w:rPr>
              <w:rFonts w:cs="Arial"/>
              <w:b/>
              <w:sz w:val="16"/>
              <w:szCs w:val="16"/>
            </w:rPr>
            <w:t>Ref:</w:t>
          </w:r>
        </w:p>
      </w:tc>
      <w:tc>
        <w:tcPr>
          <w:tcW w:w="1129" w:type="dxa"/>
          <w:vAlign w:val="center"/>
        </w:tcPr>
        <w:p w14:paraId="6B28C966" w14:textId="18443F1F" w:rsidR="00DB37B9" w:rsidRPr="003B18E7" w:rsidRDefault="00B77E45" w:rsidP="000614E1">
          <w:pPr>
            <w:pStyle w:val="Footer"/>
            <w:tabs>
              <w:tab w:val="right" w:pos="2070"/>
            </w:tabs>
            <w:spacing w:before="60" w:after="60"/>
            <w:ind w:left="120" w:right="120"/>
            <w:rPr>
              <w:rFonts w:cs="Arial"/>
              <w:sz w:val="16"/>
              <w:szCs w:val="16"/>
            </w:rPr>
          </w:pPr>
          <w:r>
            <w:rPr>
              <w:rFonts w:cs="Arial"/>
              <w:sz w:val="16"/>
              <w:szCs w:val="16"/>
            </w:rPr>
            <w:t>MOMEDS-036</w:t>
          </w:r>
        </w:p>
      </w:tc>
    </w:tr>
  </w:tbl>
  <w:p w14:paraId="69C901A1" w14:textId="77777777" w:rsidR="00DB37B9" w:rsidRPr="00DB37B9" w:rsidRDefault="00DB37B9" w:rsidP="00DB37B9">
    <w:pPr>
      <w:pStyle w:val="Footer"/>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3D730" w14:textId="77777777" w:rsidR="00CC590C" w:rsidRDefault="00CC590C" w:rsidP="00CC590C">
      <w:pPr>
        <w:spacing w:before="0" w:after="0" w:line="240" w:lineRule="auto"/>
      </w:pPr>
      <w:r>
        <w:separator/>
      </w:r>
    </w:p>
  </w:footnote>
  <w:footnote w:type="continuationSeparator" w:id="0">
    <w:p w14:paraId="6A9AEF9F" w14:textId="77777777" w:rsidR="00CC590C" w:rsidRDefault="00CC590C" w:rsidP="00CC590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9437B" w14:textId="1AA3CA0E" w:rsidR="003822F5" w:rsidRDefault="001C720F">
    <w:pPr>
      <w:pStyle w:val="Header"/>
    </w:pPr>
    <w:r>
      <w:rPr>
        <w:noProof/>
        <w:lang w:eastAsia="en-GB"/>
      </w:rPr>
      <w:drawing>
        <wp:anchor distT="0" distB="0" distL="114300" distR="114300" simplePos="0" relativeHeight="251659264" behindDoc="0" locked="0" layoutInCell="1" allowOverlap="1" wp14:anchorId="009C705B" wp14:editId="317CF9D8">
          <wp:simplePos x="0" y="0"/>
          <wp:positionH relativeFrom="page">
            <wp:posOffset>935355</wp:posOffset>
          </wp:positionH>
          <wp:positionV relativeFrom="page">
            <wp:posOffset>182880</wp:posOffset>
          </wp:positionV>
          <wp:extent cx="6187440" cy="777240"/>
          <wp:effectExtent l="0" t="0" r="3810" b="3810"/>
          <wp:wrapTight wrapText="bothSides">
            <wp:wrapPolygon edited="0">
              <wp:start x="1064" y="0"/>
              <wp:lineTo x="532" y="1059"/>
              <wp:lineTo x="0" y="5294"/>
              <wp:lineTo x="0" y="13765"/>
              <wp:lineTo x="4323" y="16941"/>
              <wp:lineTo x="67" y="18000"/>
              <wp:lineTo x="0" y="21176"/>
              <wp:lineTo x="4522" y="21176"/>
              <wp:lineTo x="4788" y="21176"/>
              <wp:lineTo x="6850" y="21176"/>
              <wp:lineTo x="8645" y="20118"/>
              <wp:lineTo x="10773" y="16941"/>
              <wp:lineTo x="18554" y="16941"/>
              <wp:lineTo x="21547" y="14824"/>
              <wp:lineTo x="21547" y="0"/>
              <wp:lineTo x="106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874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3B318412" wp14:editId="188B4258">
          <wp:simplePos x="0" y="0"/>
          <wp:positionH relativeFrom="column">
            <wp:posOffset>1809750</wp:posOffset>
          </wp:positionH>
          <wp:positionV relativeFrom="paragraph">
            <wp:posOffset>-89535</wp:posOffset>
          </wp:positionV>
          <wp:extent cx="2257425" cy="903055"/>
          <wp:effectExtent l="0" t="0" r="0" b="0"/>
          <wp:wrapNone/>
          <wp:docPr id="5" name="Picture 5" descr="C:\Users\debbie.archer\AppData\Local\Microsoft\Windows\Temporary Internet Files\Content.Outlook\B78DYTO0\North Cumbria CCG Logo Right 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bie.archer\AppData\Local\Microsoft\Windows\Temporary Internet Files\Content.Outlook\B78DYTO0\North Cumbria CCG Logo Right Aligne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66950" cy="906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0076B" w14:textId="7AFA7C3A" w:rsidR="00DB37B9" w:rsidRPr="00DB37B9" w:rsidRDefault="00DB37B9">
    <w:pPr>
      <w:pStyle w:val="Heade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16F8F"/>
    <w:multiLevelType w:val="hybridMultilevel"/>
    <w:tmpl w:val="13341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9D57C0"/>
    <w:multiLevelType w:val="hybridMultilevel"/>
    <w:tmpl w:val="3B2C6600"/>
    <w:lvl w:ilvl="0" w:tplc="95567D4E">
      <w:start w:val="1"/>
      <w:numFmt w:val="bullet"/>
      <w:lvlText w:val=""/>
      <w:lvlJc w:val="left"/>
      <w:pPr>
        <w:tabs>
          <w:tab w:val="num" w:pos="720"/>
        </w:tabs>
        <w:ind w:left="720" w:hanging="360"/>
      </w:pPr>
      <w:rPr>
        <w:rFonts w:ascii="Wingdings" w:hAnsi="Wingdings" w:hint="default"/>
      </w:rPr>
    </w:lvl>
    <w:lvl w:ilvl="1" w:tplc="BF386E04" w:tentative="1">
      <w:start w:val="1"/>
      <w:numFmt w:val="bullet"/>
      <w:lvlText w:val=""/>
      <w:lvlJc w:val="left"/>
      <w:pPr>
        <w:tabs>
          <w:tab w:val="num" w:pos="1440"/>
        </w:tabs>
        <w:ind w:left="1440" w:hanging="360"/>
      </w:pPr>
      <w:rPr>
        <w:rFonts w:ascii="Wingdings" w:hAnsi="Wingdings" w:hint="default"/>
      </w:rPr>
    </w:lvl>
    <w:lvl w:ilvl="2" w:tplc="EEF011CA" w:tentative="1">
      <w:start w:val="1"/>
      <w:numFmt w:val="bullet"/>
      <w:lvlText w:val=""/>
      <w:lvlJc w:val="left"/>
      <w:pPr>
        <w:tabs>
          <w:tab w:val="num" w:pos="2160"/>
        </w:tabs>
        <w:ind w:left="2160" w:hanging="360"/>
      </w:pPr>
      <w:rPr>
        <w:rFonts w:ascii="Wingdings" w:hAnsi="Wingdings" w:hint="default"/>
      </w:rPr>
    </w:lvl>
    <w:lvl w:ilvl="3" w:tplc="BDF4BE88" w:tentative="1">
      <w:start w:val="1"/>
      <w:numFmt w:val="bullet"/>
      <w:lvlText w:val=""/>
      <w:lvlJc w:val="left"/>
      <w:pPr>
        <w:tabs>
          <w:tab w:val="num" w:pos="2880"/>
        </w:tabs>
        <w:ind w:left="2880" w:hanging="360"/>
      </w:pPr>
      <w:rPr>
        <w:rFonts w:ascii="Wingdings" w:hAnsi="Wingdings" w:hint="default"/>
      </w:rPr>
    </w:lvl>
    <w:lvl w:ilvl="4" w:tplc="01A465C6" w:tentative="1">
      <w:start w:val="1"/>
      <w:numFmt w:val="bullet"/>
      <w:lvlText w:val=""/>
      <w:lvlJc w:val="left"/>
      <w:pPr>
        <w:tabs>
          <w:tab w:val="num" w:pos="3600"/>
        </w:tabs>
        <w:ind w:left="3600" w:hanging="360"/>
      </w:pPr>
      <w:rPr>
        <w:rFonts w:ascii="Wingdings" w:hAnsi="Wingdings" w:hint="default"/>
      </w:rPr>
    </w:lvl>
    <w:lvl w:ilvl="5" w:tplc="FB7AFA24" w:tentative="1">
      <w:start w:val="1"/>
      <w:numFmt w:val="bullet"/>
      <w:lvlText w:val=""/>
      <w:lvlJc w:val="left"/>
      <w:pPr>
        <w:tabs>
          <w:tab w:val="num" w:pos="4320"/>
        </w:tabs>
        <w:ind w:left="4320" w:hanging="360"/>
      </w:pPr>
      <w:rPr>
        <w:rFonts w:ascii="Wingdings" w:hAnsi="Wingdings" w:hint="default"/>
      </w:rPr>
    </w:lvl>
    <w:lvl w:ilvl="6" w:tplc="C19AD0B4" w:tentative="1">
      <w:start w:val="1"/>
      <w:numFmt w:val="bullet"/>
      <w:lvlText w:val=""/>
      <w:lvlJc w:val="left"/>
      <w:pPr>
        <w:tabs>
          <w:tab w:val="num" w:pos="5040"/>
        </w:tabs>
        <w:ind w:left="5040" w:hanging="360"/>
      </w:pPr>
      <w:rPr>
        <w:rFonts w:ascii="Wingdings" w:hAnsi="Wingdings" w:hint="default"/>
      </w:rPr>
    </w:lvl>
    <w:lvl w:ilvl="7" w:tplc="296EC68C" w:tentative="1">
      <w:start w:val="1"/>
      <w:numFmt w:val="bullet"/>
      <w:lvlText w:val=""/>
      <w:lvlJc w:val="left"/>
      <w:pPr>
        <w:tabs>
          <w:tab w:val="num" w:pos="5760"/>
        </w:tabs>
        <w:ind w:left="5760" w:hanging="360"/>
      </w:pPr>
      <w:rPr>
        <w:rFonts w:ascii="Wingdings" w:hAnsi="Wingdings" w:hint="default"/>
      </w:rPr>
    </w:lvl>
    <w:lvl w:ilvl="8" w:tplc="8C227B92" w:tentative="1">
      <w:start w:val="1"/>
      <w:numFmt w:val="bullet"/>
      <w:lvlText w:val=""/>
      <w:lvlJc w:val="left"/>
      <w:pPr>
        <w:tabs>
          <w:tab w:val="num" w:pos="6480"/>
        </w:tabs>
        <w:ind w:left="6480" w:hanging="360"/>
      </w:pPr>
      <w:rPr>
        <w:rFonts w:ascii="Wingdings" w:hAnsi="Wingdings" w:hint="default"/>
      </w:rPr>
    </w:lvl>
  </w:abstractNum>
  <w:abstractNum w:abstractNumId="2">
    <w:nsid w:val="42E93382"/>
    <w:multiLevelType w:val="hybridMultilevel"/>
    <w:tmpl w:val="696CB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FB05FE"/>
    <w:multiLevelType w:val="hybridMultilevel"/>
    <w:tmpl w:val="02F6D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7C523B"/>
    <w:multiLevelType w:val="hybridMultilevel"/>
    <w:tmpl w:val="E30E1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C471D06"/>
    <w:multiLevelType w:val="hybridMultilevel"/>
    <w:tmpl w:val="4568F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CD7690"/>
    <w:multiLevelType w:val="hybridMultilevel"/>
    <w:tmpl w:val="7E28546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90C"/>
    <w:rsid w:val="00005D18"/>
    <w:rsid w:val="00087606"/>
    <w:rsid w:val="000F6D01"/>
    <w:rsid w:val="001C720F"/>
    <w:rsid w:val="00292CCB"/>
    <w:rsid w:val="002E275A"/>
    <w:rsid w:val="00363F14"/>
    <w:rsid w:val="00364764"/>
    <w:rsid w:val="00375EEA"/>
    <w:rsid w:val="003822F5"/>
    <w:rsid w:val="00436F46"/>
    <w:rsid w:val="004927DE"/>
    <w:rsid w:val="00520A2B"/>
    <w:rsid w:val="00550FCB"/>
    <w:rsid w:val="005F4FA1"/>
    <w:rsid w:val="00607959"/>
    <w:rsid w:val="006C31E3"/>
    <w:rsid w:val="006E488B"/>
    <w:rsid w:val="007E033A"/>
    <w:rsid w:val="00833DF4"/>
    <w:rsid w:val="008C0278"/>
    <w:rsid w:val="008F6E0A"/>
    <w:rsid w:val="0092525B"/>
    <w:rsid w:val="00980C25"/>
    <w:rsid w:val="00A77DF6"/>
    <w:rsid w:val="00AC0658"/>
    <w:rsid w:val="00AF26BA"/>
    <w:rsid w:val="00B77E45"/>
    <w:rsid w:val="00BC0575"/>
    <w:rsid w:val="00BE087B"/>
    <w:rsid w:val="00BF1ABD"/>
    <w:rsid w:val="00C035B8"/>
    <w:rsid w:val="00CC590C"/>
    <w:rsid w:val="00D451F9"/>
    <w:rsid w:val="00DB3161"/>
    <w:rsid w:val="00DB37B9"/>
    <w:rsid w:val="00E0652C"/>
    <w:rsid w:val="00E377E6"/>
    <w:rsid w:val="00E46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99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7DE"/>
    <w:pPr>
      <w:spacing w:before="120" w:after="240"/>
      <w:jc w:val="both"/>
    </w:pPr>
    <w:rPr>
      <w:rFonts w:ascii="Arial" w:hAnsi="Arial" w:cs="Times New Roman"/>
      <w:sz w:val="24"/>
      <w:szCs w:val="20"/>
    </w:rPr>
  </w:style>
  <w:style w:type="paragraph" w:styleId="Heading1">
    <w:name w:val="heading 1"/>
    <w:basedOn w:val="Normal"/>
    <w:next w:val="Normal"/>
    <w:link w:val="Heading1Char"/>
    <w:uiPriority w:val="9"/>
    <w:qFormat/>
    <w:rsid w:val="00375EEA"/>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087606"/>
    <w:pPr>
      <w:keepNext/>
      <w:keepLines/>
      <w:spacing w:before="200" w:after="0"/>
      <w:outlineLvl w:val="1"/>
    </w:pPr>
    <w:rPr>
      <w:rFonts w:asciiTheme="majorHAnsi" w:eastAsiaTheme="majorEastAsia" w:hAnsiTheme="majorHAnsi" w:cstheme="majorBidi"/>
      <w:b/>
      <w:bCs/>
      <w:color w:val="365F91" w:themeColor="accent1" w:themeShade="BF"/>
      <w:sz w:val="26"/>
      <w:szCs w:val="26"/>
    </w:rPr>
  </w:style>
  <w:style w:type="paragraph" w:styleId="Heading4">
    <w:name w:val="heading 4"/>
    <w:basedOn w:val="Normal"/>
    <w:next w:val="Normal"/>
    <w:link w:val="Heading4Char"/>
    <w:uiPriority w:val="9"/>
    <w:unhideWhenUsed/>
    <w:qFormat/>
    <w:rsid w:val="00375EEA"/>
    <w:pPr>
      <w:keepNext/>
      <w:keepLines/>
      <w:spacing w:before="200" w:after="0"/>
      <w:outlineLvl w:val="3"/>
    </w:pPr>
    <w:rPr>
      <w:rFonts w:eastAsiaTheme="majorEastAsia" w:cstheme="majorBidi"/>
      <w:b/>
      <w:bCs/>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EE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semiHidden/>
    <w:rsid w:val="00087606"/>
    <w:rPr>
      <w:rFonts w:asciiTheme="majorHAnsi" w:eastAsiaTheme="majorEastAsia" w:hAnsiTheme="majorHAnsi" w:cstheme="majorBidi"/>
      <w:b/>
      <w:bCs/>
      <w:color w:val="365F91" w:themeColor="accent1" w:themeShade="BF"/>
      <w:sz w:val="26"/>
      <w:szCs w:val="26"/>
    </w:rPr>
  </w:style>
  <w:style w:type="character" w:customStyle="1" w:styleId="Heading4Char">
    <w:name w:val="Heading 4 Char"/>
    <w:basedOn w:val="DefaultParagraphFont"/>
    <w:link w:val="Heading4"/>
    <w:uiPriority w:val="9"/>
    <w:rsid w:val="00375EEA"/>
    <w:rPr>
      <w:rFonts w:ascii="Arial" w:eastAsiaTheme="majorEastAsia" w:hAnsi="Arial" w:cstheme="majorBidi"/>
      <w:b/>
      <w:bCs/>
      <w:iCs/>
      <w:sz w:val="24"/>
    </w:rPr>
  </w:style>
  <w:style w:type="paragraph" w:styleId="Header">
    <w:name w:val="header"/>
    <w:basedOn w:val="Normal"/>
    <w:link w:val="HeaderChar"/>
    <w:uiPriority w:val="99"/>
    <w:unhideWhenUsed/>
    <w:rsid w:val="00CC590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C590C"/>
    <w:rPr>
      <w:rFonts w:ascii="Arial" w:hAnsi="Arial" w:cs="Times New Roman"/>
      <w:sz w:val="24"/>
      <w:szCs w:val="20"/>
    </w:rPr>
  </w:style>
  <w:style w:type="paragraph" w:styleId="Footer">
    <w:name w:val="footer"/>
    <w:basedOn w:val="Normal"/>
    <w:link w:val="FooterChar"/>
    <w:uiPriority w:val="99"/>
    <w:unhideWhenUsed/>
    <w:rsid w:val="00CC590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C590C"/>
    <w:rPr>
      <w:rFonts w:ascii="Arial" w:hAnsi="Arial" w:cs="Times New Roman"/>
      <w:sz w:val="24"/>
      <w:szCs w:val="20"/>
    </w:rPr>
  </w:style>
  <w:style w:type="table" w:styleId="TableGrid">
    <w:name w:val="Table Grid"/>
    <w:basedOn w:val="TableNormal"/>
    <w:uiPriority w:val="39"/>
    <w:rsid w:val="00CC5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90C"/>
    <w:pPr>
      <w:ind w:left="720"/>
      <w:contextualSpacing/>
    </w:pPr>
  </w:style>
  <w:style w:type="paragraph" w:styleId="BalloonText">
    <w:name w:val="Balloon Text"/>
    <w:basedOn w:val="Normal"/>
    <w:link w:val="BalloonTextChar"/>
    <w:uiPriority w:val="99"/>
    <w:semiHidden/>
    <w:unhideWhenUsed/>
    <w:rsid w:val="00CC590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90C"/>
    <w:rPr>
      <w:rFonts w:ascii="Tahoma" w:hAnsi="Tahoma" w:cs="Tahoma"/>
      <w:sz w:val="16"/>
      <w:szCs w:val="16"/>
    </w:rPr>
  </w:style>
  <w:style w:type="character" w:styleId="PlaceholderText">
    <w:name w:val="Placeholder Text"/>
    <w:basedOn w:val="DefaultParagraphFont"/>
    <w:uiPriority w:val="99"/>
    <w:semiHidden/>
    <w:rsid w:val="00CC590C"/>
    <w:rPr>
      <w:color w:val="808080"/>
    </w:rPr>
  </w:style>
  <w:style w:type="character" w:styleId="PageNumber">
    <w:name w:val="page number"/>
    <w:basedOn w:val="DefaultParagraphFont"/>
    <w:rsid w:val="00005D18"/>
  </w:style>
  <w:style w:type="character" w:styleId="Hyperlink">
    <w:name w:val="Hyperlink"/>
    <w:basedOn w:val="DefaultParagraphFont"/>
    <w:uiPriority w:val="99"/>
    <w:unhideWhenUsed/>
    <w:rsid w:val="00364764"/>
    <w:rPr>
      <w:color w:val="0000FF" w:themeColor="hyperlink"/>
      <w:u w:val="single"/>
    </w:rPr>
  </w:style>
  <w:style w:type="table" w:customStyle="1" w:styleId="TableGrid1">
    <w:name w:val="Table Grid1"/>
    <w:basedOn w:val="TableNormal"/>
    <w:next w:val="TableGrid"/>
    <w:uiPriority w:val="39"/>
    <w:rsid w:val="00363F1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7DE"/>
    <w:pPr>
      <w:spacing w:before="120" w:after="240"/>
      <w:jc w:val="both"/>
    </w:pPr>
    <w:rPr>
      <w:rFonts w:ascii="Arial" w:hAnsi="Arial" w:cs="Times New Roman"/>
      <w:sz w:val="24"/>
      <w:szCs w:val="20"/>
    </w:rPr>
  </w:style>
  <w:style w:type="paragraph" w:styleId="Heading1">
    <w:name w:val="heading 1"/>
    <w:basedOn w:val="Normal"/>
    <w:next w:val="Normal"/>
    <w:link w:val="Heading1Char"/>
    <w:uiPriority w:val="9"/>
    <w:qFormat/>
    <w:rsid w:val="00375EEA"/>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087606"/>
    <w:pPr>
      <w:keepNext/>
      <w:keepLines/>
      <w:spacing w:before="200" w:after="0"/>
      <w:outlineLvl w:val="1"/>
    </w:pPr>
    <w:rPr>
      <w:rFonts w:asciiTheme="majorHAnsi" w:eastAsiaTheme="majorEastAsia" w:hAnsiTheme="majorHAnsi" w:cstheme="majorBidi"/>
      <w:b/>
      <w:bCs/>
      <w:color w:val="365F91" w:themeColor="accent1" w:themeShade="BF"/>
      <w:sz w:val="26"/>
      <w:szCs w:val="26"/>
    </w:rPr>
  </w:style>
  <w:style w:type="paragraph" w:styleId="Heading4">
    <w:name w:val="heading 4"/>
    <w:basedOn w:val="Normal"/>
    <w:next w:val="Normal"/>
    <w:link w:val="Heading4Char"/>
    <w:uiPriority w:val="9"/>
    <w:unhideWhenUsed/>
    <w:qFormat/>
    <w:rsid w:val="00375EEA"/>
    <w:pPr>
      <w:keepNext/>
      <w:keepLines/>
      <w:spacing w:before="200" w:after="0"/>
      <w:outlineLvl w:val="3"/>
    </w:pPr>
    <w:rPr>
      <w:rFonts w:eastAsiaTheme="majorEastAsia" w:cstheme="majorBidi"/>
      <w:b/>
      <w:bCs/>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EE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semiHidden/>
    <w:rsid w:val="00087606"/>
    <w:rPr>
      <w:rFonts w:asciiTheme="majorHAnsi" w:eastAsiaTheme="majorEastAsia" w:hAnsiTheme="majorHAnsi" w:cstheme="majorBidi"/>
      <w:b/>
      <w:bCs/>
      <w:color w:val="365F91" w:themeColor="accent1" w:themeShade="BF"/>
      <w:sz w:val="26"/>
      <w:szCs w:val="26"/>
    </w:rPr>
  </w:style>
  <w:style w:type="character" w:customStyle="1" w:styleId="Heading4Char">
    <w:name w:val="Heading 4 Char"/>
    <w:basedOn w:val="DefaultParagraphFont"/>
    <w:link w:val="Heading4"/>
    <w:uiPriority w:val="9"/>
    <w:rsid w:val="00375EEA"/>
    <w:rPr>
      <w:rFonts w:ascii="Arial" w:eastAsiaTheme="majorEastAsia" w:hAnsi="Arial" w:cstheme="majorBidi"/>
      <w:b/>
      <w:bCs/>
      <w:iCs/>
      <w:sz w:val="24"/>
    </w:rPr>
  </w:style>
  <w:style w:type="paragraph" w:styleId="Header">
    <w:name w:val="header"/>
    <w:basedOn w:val="Normal"/>
    <w:link w:val="HeaderChar"/>
    <w:uiPriority w:val="99"/>
    <w:unhideWhenUsed/>
    <w:rsid w:val="00CC590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C590C"/>
    <w:rPr>
      <w:rFonts w:ascii="Arial" w:hAnsi="Arial" w:cs="Times New Roman"/>
      <w:sz w:val="24"/>
      <w:szCs w:val="20"/>
    </w:rPr>
  </w:style>
  <w:style w:type="paragraph" w:styleId="Footer">
    <w:name w:val="footer"/>
    <w:basedOn w:val="Normal"/>
    <w:link w:val="FooterChar"/>
    <w:uiPriority w:val="99"/>
    <w:unhideWhenUsed/>
    <w:rsid w:val="00CC590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C590C"/>
    <w:rPr>
      <w:rFonts w:ascii="Arial" w:hAnsi="Arial" w:cs="Times New Roman"/>
      <w:sz w:val="24"/>
      <w:szCs w:val="20"/>
    </w:rPr>
  </w:style>
  <w:style w:type="table" w:styleId="TableGrid">
    <w:name w:val="Table Grid"/>
    <w:basedOn w:val="TableNormal"/>
    <w:uiPriority w:val="39"/>
    <w:rsid w:val="00CC5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90C"/>
    <w:pPr>
      <w:ind w:left="720"/>
      <w:contextualSpacing/>
    </w:pPr>
  </w:style>
  <w:style w:type="paragraph" w:styleId="BalloonText">
    <w:name w:val="Balloon Text"/>
    <w:basedOn w:val="Normal"/>
    <w:link w:val="BalloonTextChar"/>
    <w:uiPriority w:val="99"/>
    <w:semiHidden/>
    <w:unhideWhenUsed/>
    <w:rsid w:val="00CC590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90C"/>
    <w:rPr>
      <w:rFonts w:ascii="Tahoma" w:hAnsi="Tahoma" w:cs="Tahoma"/>
      <w:sz w:val="16"/>
      <w:szCs w:val="16"/>
    </w:rPr>
  </w:style>
  <w:style w:type="character" w:styleId="PlaceholderText">
    <w:name w:val="Placeholder Text"/>
    <w:basedOn w:val="DefaultParagraphFont"/>
    <w:uiPriority w:val="99"/>
    <w:semiHidden/>
    <w:rsid w:val="00CC590C"/>
    <w:rPr>
      <w:color w:val="808080"/>
    </w:rPr>
  </w:style>
  <w:style w:type="character" w:styleId="PageNumber">
    <w:name w:val="page number"/>
    <w:basedOn w:val="DefaultParagraphFont"/>
    <w:rsid w:val="00005D18"/>
  </w:style>
  <w:style w:type="character" w:styleId="Hyperlink">
    <w:name w:val="Hyperlink"/>
    <w:basedOn w:val="DefaultParagraphFont"/>
    <w:uiPriority w:val="99"/>
    <w:unhideWhenUsed/>
    <w:rsid w:val="00364764"/>
    <w:rPr>
      <w:color w:val="0000FF" w:themeColor="hyperlink"/>
      <w:u w:val="single"/>
    </w:rPr>
  </w:style>
  <w:style w:type="table" w:customStyle="1" w:styleId="TableGrid1">
    <w:name w:val="Table Grid1"/>
    <w:basedOn w:val="TableNormal"/>
    <w:next w:val="TableGrid"/>
    <w:uiPriority w:val="39"/>
    <w:rsid w:val="00363F1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988828">
      <w:bodyDiv w:val="1"/>
      <w:marLeft w:val="0"/>
      <w:marRight w:val="0"/>
      <w:marTop w:val="0"/>
      <w:marBottom w:val="0"/>
      <w:divBdr>
        <w:top w:val="none" w:sz="0" w:space="0" w:color="auto"/>
        <w:left w:val="none" w:sz="0" w:space="0" w:color="auto"/>
        <w:bottom w:val="none" w:sz="0" w:space="0" w:color="auto"/>
        <w:right w:val="none" w:sz="0" w:space="0" w:color="auto"/>
      </w:divBdr>
    </w:div>
    <w:div w:id="653265539">
      <w:bodyDiv w:val="1"/>
      <w:marLeft w:val="0"/>
      <w:marRight w:val="0"/>
      <w:marTop w:val="0"/>
      <w:marBottom w:val="0"/>
      <w:divBdr>
        <w:top w:val="none" w:sz="0" w:space="0" w:color="auto"/>
        <w:left w:val="none" w:sz="0" w:space="0" w:color="auto"/>
        <w:bottom w:val="none" w:sz="0" w:space="0" w:color="auto"/>
        <w:right w:val="none" w:sz="0" w:space="0" w:color="auto"/>
      </w:divBdr>
    </w:div>
    <w:div w:id="213236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gov.uk/drug-safety-update/denosumab-xgeva-prolia-intravenous-bisphosphonates-osteonecrosis-of-the-jaw-further-measures-to-minimise-risk"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microsoft.com/office/2007/relationships/stylesWithEffects" Target="stylesWithEffects.xml"/><Relationship Id="rId12" Type="http://schemas.openxmlformats.org/officeDocument/2006/relationships/hyperlink" Target="http://medicines.necsu.nhs.uk/cumbria-traffic-light-classification/" TargetMode="External"/><Relationship Id="rId17" Type="http://schemas.openxmlformats.org/officeDocument/2006/relationships/hyperlink" Target="http://www.cgem.ed.ac.uk/research/rheumatological/calcium-calculator" TargetMode="External"/><Relationship Id="rId2" Type="http://schemas.openxmlformats.org/officeDocument/2006/relationships/customXml" Target="../customXml/item2.xml"/><Relationship Id="rId16" Type="http://schemas.openxmlformats.org/officeDocument/2006/relationships/hyperlink" Target="http://medicines.necsu.nhs.uk/download/cumbria-vitamin-d-guidelines-november-201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6627794-9790-4969-85BE-ACD554850BF0}"/>
      </w:docPartPr>
      <w:docPartBody>
        <w:p w14:paraId="116838B3" w14:textId="63593A0C" w:rsidR="00EC7599" w:rsidRDefault="00A52BEA">
          <w:r w:rsidRPr="00ED598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BEA"/>
    <w:rsid w:val="00A52BEA"/>
    <w:rsid w:val="00EC7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BE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B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9B83CC47B36B943B51349C251328B21" ma:contentTypeVersion="3" ma:contentTypeDescription="Create a new document." ma:contentTypeScope="" ma:versionID="5c72f585993e6f140f0a9a9bffe677d2">
  <xsd:schema xmlns:xsd="http://www.w3.org/2001/XMLSchema" xmlns:xs="http://www.w3.org/2001/XMLSchema" xmlns:p="http://schemas.microsoft.com/office/2006/metadata/properties" xmlns:ns2="504c932b-969b-461c-9088-c6a3caa0abb7" targetNamespace="http://schemas.microsoft.com/office/2006/metadata/properties" ma:root="true" ma:fieldsID="cfdd524b9b103efe923357b8f892a75f" ns2:_="">
    <xsd:import namespace="504c932b-969b-461c-9088-c6a3caa0abb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c932b-969b-461c-9088-c6a3caa0abb7"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PersistId xmlns="504c932b-969b-461c-9088-c6a3caa0abb7" xsi:nil="true"/>
    <_dlc_DocId xmlns="504c932b-969b-461c-9088-c6a3caa0abb7">NECS-2076278603-1157</_dlc_DocId>
    <_dlc_DocIdUrl xmlns="504c932b-969b-461c-9088-c6a3caa0abb7">
      <Url>https://intranet.necsu.nhs.uk/sites/CSO/MO/_layouts/15/DocIdRedir.aspx?ID=NECS-2076278603-1157</Url>
      <Description>NECS-2076278603-1157</Description>
    </_dlc_DocIdUrl>
  </documentManagement>
</p:properties>
</file>

<file path=customXml/itemProps1.xml><?xml version="1.0" encoding="utf-8"?>
<ds:datastoreItem xmlns:ds="http://schemas.openxmlformats.org/officeDocument/2006/customXml" ds:itemID="{2A071CE4-A909-4FF3-9412-2E9C5ADA7B36}">
  <ds:schemaRefs>
    <ds:schemaRef ds:uri="http://schemas.microsoft.com/sharepoint/v3/contenttype/forms"/>
  </ds:schemaRefs>
</ds:datastoreItem>
</file>

<file path=customXml/itemProps2.xml><?xml version="1.0" encoding="utf-8"?>
<ds:datastoreItem xmlns:ds="http://schemas.openxmlformats.org/officeDocument/2006/customXml" ds:itemID="{338BD3DD-A235-4AE2-A9F7-A7707CE4B42E}">
  <ds:schemaRefs>
    <ds:schemaRef ds:uri="http://schemas.microsoft.com/sharepoint/events"/>
  </ds:schemaRefs>
</ds:datastoreItem>
</file>

<file path=customXml/itemProps3.xml><?xml version="1.0" encoding="utf-8"?>
<ds:datastoreItem xmlns:ds="http://schemas.openxmlformats.org/officeDocument/2006/customXml" ds:itemID="{1D005947-CC48-4A18-B5B5-89C3F1470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c932b-969b-461c-9088-c6a3caa0a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A36ABC-25AB-450D-A88C-9A44D619D478}">
  <ds:schemaRefs>
    <ds:schemaRef ds:uri="http://www.w3.org/XML/1998/namespace"/>
    <ds:schemaRef ds:uri="http://schemas.microsoft.com/office/2006/metadata/properties"/>
    <ds:schemaRef ds:uri="http://purl.org/dc/dcmityp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04c932b-969b-461c-9088-c6a3caa0abb7"/>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4007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Brown</dc:creator>
  <cp:lastModifiedBy>Windows User</cp:lastModifiedBy>
  <cp:revision>2</cp:revision>
  <dcterms:created xsi:type="dcterms:W3CDTF">2017-09-06T14:47:00Z</dcterms:created>
  <dcterms:modified xsi:type="dcterms:W3CDTF">2017-09-06T14:47:00Z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0x01010099B83CC47B36B943B51349C251328B21</vt:lpwstr>
  </property>
  <property fmtid="{D5CDD505-2E9C-101B-9397-08002B2CF9AE}" pid="3" name="_dlc_DocIdItemGuid">
    <vt:lpwstr>6c5fbcac-4355-4853-9648-61cb9ac0f740</vt:lpwstr>
  </property>
</Properties>
</file>