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102" w:val="left" w:leader="none"/>
        </w:tabs>
        <w:spacing w:line="240" w:lineRule="auto"/>
        <w:ind w:left="101" w:right="0" w:firstLine="0"/>
        <w:rPr>
          <w:rFonts w:ascii="Times New Roman"/>
          <w:sz w:val="20"/>
        </w:rPr>
      </w:pPr>
      <w:r>
        <w:rPr>
          <w:rFonts w:ascii="Times New Roman"/>
          <w:sz w:val="20"/>
        </w:rPr>
        <w:drawing>
          <wp:inline distT="0" distB="0" distL="0" distR="0">
            <wp:extent cx="2807837" cy="65798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07837" cy="657987"/>
                    </a:xfrm>
                    <a:prstGeom prst="rect">
                      <a:avLst/>
                    </a:prstGeom>
                  </pic:spPr>
                </pic:pic>
              </a:graphicData>
            </a:graphic>
          </wp:inline>
        </w:drawing>
      </w:r>
      <w:r>
        <w:rPr>
          <w:rFonts w:ascii="Times New Roman"/>
          <w:sz w:val="20"/>
        </w:rPr>
      </w:r>
      <w:r>
        <w:rPr>
          <w:rFonts w:ascii="Times New Roman"/>
          <w:sz w:val="20"/>
        </w:rPr>
        <w:tab/>
      </w:r>
      <w:r>
        <w:rPr>
          <w:rFonts w:ascii="Times New Roman"/>
          <w:position w:val="26"/>
          <w:sz w:val="20"/>
        </w:rPr>
        <w:drawing>
          <wp:inline distT="0" distB="0" distL="0" distR="0">
            <wp:extent cx="865390" cy="35204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865390" cy="352044"/>
                    </a:xfrm>
                    <a:prstGeom prst="rect">
                      <a:avLst/>
                    </a:prstGeom>
                  </pic:spPr>
                </pic:pic>
              </a:graphicData>
            </a:graphic>
          </wp:inline>
        </w:drawing>
      </w:r>
      <w:r>
        <w:rPr>
          <w:rFonts w:ascii="Times New Roman"/>
          <w:position w:val="26"/>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0"/>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22"/>
      </w:tblGrid>
      <w:tr>
        <w:trPr>
          <w:trHeight w:val="592" w:hRule="atLeast"/>
        </w:trPr>
        <w:tc>
          <w:tcPr>
            <w:tcW w:w="9622" w:type="dxa"/>
            <w:shd w:val="clear" w:color="auto" w:fill="006FC0"/>
          </w:tcPr>
          <w:p>
            <w:pPr>
              <w:pStyle w:val="TableParagraph"/>
              <w:spacing w:before="2"/>
              <w:ind w:left="3098" w:right="2151"/>
              <w:jc w:val="center"/>
              <w:rPr>
                <w:b/>
                <w:sz w:val="24"/>
              </w:rPr>
            </w:pPr>
            <w:r>
              <w:rPr>
                <w:b/>
                <w:color w:val="FFFFFF"/>
                <w:sz w:val="24"/>
              </w:rPr>
              <w:t>Medicines Optimisation</w:t>
            </w:r>
          </w:p>
          <w:p>
            <w:pPr>
              <w:pStyle w:val="TableParagraph"/>
              <w:spacing w:line="275" w:lineRule="exact" w:before="20"/>
              <w:ind w:left="3098" w:right="2152"/>
              <w:jc w:val="center"/>
              <w:rPr>
                <w:b/>
                <w:sz w:val="24"/>
              </w:rPr>
            </w:pPr>
            <w:r>
              <w:rPr>
                <w:b/>
                <w:color w:val="FFFFFF"/>
                <w:sz w:val="24"/>
              </w:rPr>
              <w:t>Care Quality Commission Inspections</w:t>
            </w:r>
          </w:p>
        </w:tc>
      </w:tr>
      <w:tr>
        <w:trPr>
          <w:trHeight w:val="297" w:hRule="atLeast"/>
        </w:trPr>
        <w:tc>
          <w:tcPr>
            <w:tcW w:w="9622" w:type="dxa"/>
            <w:shd w:val="clear" w:color="auto" w:fill="D9D9D9"/>
          </w:tcPr>
          <w:p>
            <w:pPr>
              <w:pStyle w:val="TableParagraph"/>
              <w:ind w:left="2731"/>
              <w:rPr>
                <w:sz w:val="24"/>
              </w:rPr>
            </w:pPr>
            <w:r>
              <w:rPr>
                <w:sz w:val="24"/>
              </w:rPr>
              <w:t>Managing Medicines in a GP Practice Resource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BodyText"/>
        <w:spacing w:before="92"/>
        <w:ind w:left="520"/>
      </w:pPr>
      <w:r>
        <w:rPr/>
        <w:t>Hosted by NHS England</w:t>
      </w:r>
    </w:p>
    <w:p>
      <w:pPr>
        <w:spacing w:after="0"/>
        <w:sectPr>
          <w:footerReference w:type="default" r:id="rId5"/>
          <w:type w:val="continuous"/>
          <w:pgSz w:w="11920" w:h="16850"/>
          <w:pgMar w:footer="1288" w:top="260" w:bottom="1480" w:left="1040" w:right="300"/>
        </w:sectPr>
      </w:pPr>
    </w:p>
    <w:p>
      <w:pPr>
        <w:pStyle w:val="Heading1"/>
        <w:numPr>
          <w:ilvl w:val="0"/>
          <w:numId w:val="1"/>
        </w:numPr>
        <w:tabs>
          <w:tab w:pos="799" w:val="left" w:leader="none"/>
        </w:tabs>
        <w:spacing w:line="240" w:lineRule="auto" w:before="75" w:after="0"/>
        <w:ind w:left="798" w:right="0" w:hanging="289"/>
        <w:jc w:val="left"/>
      </w:pPr>
      <w:bookmarkStart w:name="1. Introduction" w:id="1"/>
      <w:bookmarkEnd w:id="1"/>
      <w:r>
        <w:rPr>
          <w:b w:val="0"/>
        </w:rPr>
      </w:r>
      <w:bookmarkStart w:name="1. Introduction" w:id="2"/>
      <w:bookmarkEnd w:id="2"/>
      <w:r>
        <w:rPr/>
        <w:t>Intro</w:t>
      </w:r>
      <w:r>
        <w:rPr/>
        <w:t>duction</w:t>
      </w:r>
    </w:p>
    <w:p>
      <w:pPr>
        <w:pStyle w:val="BodyText"/>
        <w:spacing w:line="252" w:lineRule="auto" w:before="130"/>
        <w:ind w:left="803" w:right="201"/>
      </w:pPr>
      <w:r>
        <w:rPr/>
        <w:t>This document is a resource for managing medicines in a GP practice to help you prepare for this aspect of a Care Quality Commission (CQC) inspection. The document also signposts to other sources of support, in order to implement best practice. Each section details</w:t>
      </w:r>
      <w:r>
        <w:rPr>
          <w:spacing w:val="-5"/>
        </w:rPr>
        <w:t> </w:t>
      </w:r>
      <w:r>
        <w:rPr/>
        <w:t>the</w:t>
      </w:r>
      <w:r>
        <w:rPr>
          <w:spacing w:val="-7"/>
        </w:rPr>
        <w:t> </w:t>
      </w:r>
      <w:r>
        <w:rPr/>
        <w:t>actions</w:t>
      </w:r>
      <w:r>
        <w:rPr>
          <w:spacing w:val="-5"/>
        </w:rPr>
        <w:t> </w:t>
      </w:r>
      <w:r>
        <w:rPr/>
        <w:t>and</w:t>
      </w:r>
      <w:r>
        <w:rPr>
          <w:spacing w:val="-7"/>
        </w:rPr>
        <w:t> </w:t>
      </w:r>
      <w:r>
        <w:rPr/>
        <w:t>resources</w:t>
      </w:r>
      <w:r>
        <w:rPr>
          <w:spacing w:val="-5"/>
        </w:rPr>
        <w:t> </w:t>
      </w:r>
      <w:r>
        <w:rPr/>
        <w:t>supporting</w:t>
      </w:r>
      <w:r>
        <w:rPr>
          <w:spacing w:val="-7"/>
        </w:rPr>
        <w:t> </w:t>
      </w:r>
      <w:r>
        <w:rPr/>
        <w:t>CQC</w:t>
      </w:r>
      <w:r>
        <w:rPr>
          <w:spacing w:val="-6"/>
        </w:rPr>
        <w:t> </w:t>
      </w:r>
      <w:r>
        <w:rPr/>
        <w:t>inspection</w:t>
      </w:r>
      <w:r>
        <w:rPr>
          <w:spacing w:val="-3"/>
        </w:rPr>
        <w:t> </w:t>
      </w:r>
      <w:r>
        <w:rPr/>
        <w:t>requirements</w:t>
      </w:r>
      <w:r>
        <w:rPr>
          <w:spacing w:val="-8"/>
        </w:rPr>
        <w:t> </w:t>
      </w:r>
      <w:r>
        <w:rPr/>
        <w:t>and</w:t>
      </w:r>
      <w:r>
        <w:rPr>
          <w:spacing w:val="-7"/>
        </w:rPr>
        <w:t> </w:t>
      </w:r>
      <w:r>
        <w:rPr/>
        <w:t>is</w:t>
      </w:r>
      <w:r>
        <w:rPr>
          <w:spacing w:val="-5"/>
        </w:rPr>
        <w:t> </w:t>
      </w:r>
      <w:r>
        <w:rPr/>
        <w:t>linked</w:t>
      </w:r>
      <w:r>
        <w:rPr>
          <w:spacing w:val="-7"/>
        </w:rPr>
        <w:t> </w:t>
      </w:r>
      <w:r>
        <w:rPr/>
        <w:t>to the relevant standards (key lines of enquiry (KLOE)) from the CQC website (see link in resources section). A template implementation plan that can be used to measure and improve practice performance in these areas is available on </w:t>
      </w:r>
      <w:hyperlink w:history="true" w:anchor="_bookmark17">
        <w:r>
          <w:rPr>
            <w:color w:val="0000FF"/>
            <w:u w:val="single" w:color="0000FF"/>
          </w:rPr>
          <w:t>Page 18</w:t>
        </w:r>
      </w:hyperlink>
      <w:r>
        <w:rPr/>
        <w:t>. For further information</w:t>
      </w:r>
      <w:r>
        <w:rPr>
          <w:spacing w:val="-15"/>
        </w:rPr>
        <w:t> </w:t>
      </w:r>
      <w:r>
        <w:rPr/>
        <w:t>and</w:t>
      </w:r>
      <w:r>
        <w:rPr>
          <w:spacing w:val="-14"/>
        </w:rPr>
        <w:t> </w:t>
      </w:r>
      <w:r>
        <w:rPr/>
        <w:t>support</w:t>
      </w:r>
      <w:r>
        <w:rPr>
          <w:spacing w:val="-14"/>
        </w:rPr>
        <w:t> </w:t>
      </w:r>
      <w:r>
        <w:rPr/>
        <w:t>please</w:t>
      </w:r>
      <w:r>
        <w:rPr>
          <w:spacing w:val="-15"/>
        </w:rPr>
        <w:t> </w:t>
      </w:r>
      <w:r>
        <w:rPr/>
        <w:t>contact</w:t>
      </w:r>
      <w:r>
        <w:rPr>
          <w:spacing w:val="-14"/>
        </w:rPr>
        <w:t> </w:t>
      </w:r>
      <w:r>
        <w:rPr/>
        <w:t>your</w:t>
      </w:r>
      <w:r>
        <w:rPr>
          <w:spacing w:val="-16"/>
        </w:rPr>
        <w:t> </w:t>
      </w:r>
      <w:r>
        <w:rPr/>
        <w:t>Medicines</w:t>
      </w:r>
      <w:r>
        <w:rPr>
          <w:spacing w:val="-15"/>
        </w:rPr>
        <w:t> </w:t>
      </w:r>
      <w:r>
        <w:rPr/>
        <w:t>Manager</w:t>
      </w:r>
      <w:r>
        <w:rPr>
          <w:spacing w:val="-17"/>
        </w:rPr>
        <w:t> </w:t>
      </w:r>
      <w:r>
        <w:rPr/>
        <w:t>or</w:t>
      </w:r>
      <w:r>
        <w:rPr>
          <w:spacing w:val="-16"/>
        </w:rPr>
        <w:t> </w:t>
      </w:r>
      <w:r>
        <w:rPr/>
        <w:t>Medicines</w:t>
      </w:r>
      <w:r>
        <w:rPr>
          <w:spacing w:val="-15"/>
        </w:rPr>
        <w:t> </w:t>
      </w:r>
      <w:r>
        <w:rPr/>
        <w:t>Optimisation (MO)</w:t>
      </w:r>
      <w:r>
        <w:rPr>
          <w:spacing w:val="-2"/>
        </w:rPr>
        <w:t> </w:t>
      </w:r>
      <w:r>
        <w:rPr/>
        <w:t>Pharmacist.</w:t>
      </w:r>
    </w:p>
    <w:p>
      <w:pPr>
        <w:pStyle w:val="BodyText"/>
        <w:spacing w:before="5"/>
        <w:rPr>
          <w:sz w:val="27"/>
        </w:rPr>
      </w:pPr>
    </w:p>
    <w:p>
      <w:pPr>
        <w:pStyle w:val="BodyText"/>
        <w:ind w:left="793"/>
      </w:pPr>
      <w:r>
        <w:rPr/>
        <w:t>This document does not cover all areas of a CQC inspection.</w:t>
      </w:r>
    </w:p>
    <w:p>
      <w:pPr>
        <w:pStyle w:val="BodyText"/>
        <w:spacing w:before="6"/>
        <w:rPr>
          <w:sz w:val="27"/>
        </w:rPr>
      </w:pPr>
    </w:p>
    <w:p>
      <w:pPr>
        <w:pStyle w:val="Heading2"/>
        <w:ind w:left="1460" w:firstLine="0"/>
        <w:jc w:val="left"/>
      </w:pPr>
      <w:r>
        <w:rPr/>
        <w:t>These are the key lines of enquiry that CQC inspectors use:</w:t>
      </w:r>
    </w:p>
    <w:p>
      <w:pPr>
        <w:pStyle w:val="ListParagraph"/>
        <w:numPr>
          <w:ilvl w:val="1"/>
          <w:numId w:val="1"/>
        </w:numPr>
        <w:tabs>
          <w:tab w:pos="1470" w:val="left" w:leader="none"/>
          <w:tab w:pos="1471" w:val="left" w:leader="none"/>
        </w:tabs>
        <w:spacing w:line="240" w:lineRule="auto" w:before="70" w:after="0"/>
        <w:ind w:left="1470" w:right="0" w:hanging="359"/>
        <w:jc w:val="left"/>
        <w:rPr>
          <w:sz w:val="24"/>
        </w:rPr>
      </w:pPr>
      <w:r>
        <w:rPr>
          <w:sz w:val="24"/>
        </w:rPr>
        <w:t>Is it safe?</w:t>
      </w:r>
    </w:p>
    <w:p>
      <w:pPr>
        <w:pStyle w:val="ListParagraph"/>
        <w:numPr>
          <w:ilvl w:val="1"/>
          <w:numId w:val="1"/>
        </w:numPr>
        <w:tabs>
          <w:tab w:pos="1470" w:val="left" w:leader="none"/>
          <w:tab w:pos="1471" w:val="left" w:leader="none"/>
        </w:tabs>
        <w:spacing w:line="240" w:lineRule="auto" w:before="19" w:after="0"/>
        <w:ind w:left="1470" w:right="0" w:hanging="359"/>
        <w:jc w:val="left"/>
        <w:rPr>
          <w:sz w:val="24"/>
        </w:rPr>
      </w:pPr>
      <w:r>
        <w:rPr>
          <w:sz w:val="24"/>
        </w:rPr>
        <w:t>Is it effective?</w:t>
      </w:r>
    </w:p>
    <w:p>
      <w:pPr>
        <w:pStyle w:val="ListParagraph"/>
        <w:numPr>
          <w:ilvl w:val="1"/>
          <w:numId w:val="1"/>
        </w:numPr>
        <w:tabs>
          <w:tab w:pos="1470" w:val="left" w:leader="none"/>
          <w:tab w:pos="1471" w:val="left" w:leader="none"/>
        </w:tabs>
        <w:spacing w:line="240" w:lineRule="auto" w:before="19" w:after="0"/>
        <w:ind w:left="1470" w:right="0" w:hanging="359"/>
        <w:jc w:val="left"/>
        <w:rPr>
          <w:sz w:val="24"/>
        </w:rPr>
      </w:pPr>
      <w:r>
        <w:rPr>
          <w:sz w:val="24"/>
        </w:rPr>
        <w:t>Is it caring?</w:t>
      </w:r>
    </w:p>
    <w:p>
      <w:pPr>
        <w:pStyle w:val="ListParagraph"/>
        <w:numPr>
          <w:ilvl w:val="1"/>
          <w:numId w:val="1"/>
        </w:numPr>
        <w:tabs>
          <w:tab w:pos="1470" w:val="left" w:leader="none"/>
          <w:tab w:pos="1471" w:val="left" w:leader="none"/>
        </w:tabs>
        <w:spacing w:line="240" w:lineRule="auto" w:before="22" w:after="0"/>
        <w:ind w:left="1470" w:right="0" w:hanging="359"/>
        <w:jc w:val="left"/>
        <w:rPr>
          <w:sz w:val="24"/>
        </w:rPr>
      </w:pPr>
      <w:r>
        <w:rPr>
          <w:sz w:val="24"/>
        </w:rPr>
        <w:t>Is it responsive to</w:t>
      </w:r>
      <w:r>
        <w:rPr>
          <w:spacing w:val="2"/>
          <w:sz w:val="24"/>
        </w:rPr>
        <w:t> </w:t>
      </w:r>
      <w:r>
        <w:rPr>
          <w:sz w:val="24"/>
        </w:rPr>
        <w:t>needs?</w:t>
      </w:r>
    </w:p>
    <w:p>
      <w:pPr>
        <w:pStyle w:val="ListParagraph"/>
        <w:numPr>
          <w:ilvl w:val="1"/>
          <w:numId w:val="1"/>
        </w:numPr>
        <w:tabs>
          <w:tab w:pos="1470" w:val="left" w:leader="none"/>
          <w:tab w:pos="1471" w:val="left" w:leader="none"/>
        </w:tabs>
        <w:spacing w:line="240" w:lineRule="auto" w:before="19" w:after="0"/>
        <w:ind w:left="1470" w:right="0" w:hanging="359"/>
        <w:jc w:val="left"/>
        <w:rPr>
          <w:sz w:val="24"/>
        </w:rPr>
      </w:pPr>
      <w:r>
        <w:rPr>
          <w:sz w:val="24"/>
        </w:rPr>
        <w:t>Is it well-led?</w:t>
      </w:r>
    </w:p>
    <w:p>
      <w:pPr>
        <w:pStyle w:val="Heading2"/>
        <w:spacing w:before="113"/>
        <w:ind w:left="1460" w:firstLine="0"/>
        <w:jc w:val="left"/>
      </w:pPr>
      <w:r>
        <w:rPr/>
        <w:t>Meeting the needs of the specific population groups:</w:t>
      </w:r>
    </w:p>
    <w:p>
      <w:pPr>
        <w:pStyle w:val="ListParagraph"/>
        <w:numPr>
          <w:ilvl w:val="1"/>
          <w:numId w:val="1"/>
        </w:numPr>
        <w:tabs>
          <w:tab w:pos="1470" w:val="left" w:leader="none"/>
          <w:tab w:pos="1471" w:val="left" w:leader="none"/>
        </w:tabs>
        <w:spacing w:line="240" w:lineRule="auto" w:before="65" w:after="0"/>
        <w:ind w:left="1470" w:right="0" w:hanging="359"/>
        <w:jc w:val="left"/>
        <w:rPr>
          <w:sz w:val="24"/>
        </w:rPr>
      </w:pPr>
      <w:r>
        <w:rPr>
          <w:sz w:val="24"/>
        </w:rPr>
        <w:t>Older</w:t>
      </w:r>
      <w:r>
        <w:rPr>
          <w:spacing w:val="-2"/>
          <w:sz w:val="24"/>
        </w:rPr>
        <w:t> </w:t>
      </w:r>
      <w:r>
        <w:rPr>
          <w:sz w:val="24"/>
        </w:rPr>
        <w:t>people</w:t>
      </w:r>
    </w:p>
    <w:p>
      <w:pPr>
        <w:pStyle w:val="ListParagraph"/>
        <w:numPr>
          <w:ilvl w:val="1"/>
          <w:numId w:val="1"/>
        </w:numPr>
        <w:tabs>
          <w:tab w:pos="1470" w:val="left" w:leader="none"/>
          <w:tab w:pos="1471" w:val="left" w:leader="none"/>
        </w:tabs>
        <w:spacing w:line="240" w:lineRule="auto" w:before="21" w:after="0"/>
        <w:ind w:left="1470" w:right="0" w:hanging="359"/>
        <w:jc w:val="left"/>
        <w:rPr>
          <w:sz w:val="24"/>
        </w:rPr>
      </w:pPr>
      <w:r>
        <w:rPr>
          <w:sz w:val="24"/>
        </w:rPr>
        <w:t>People with long term</w:t>
      </w:r>
      <w:r>
        <w:rPr>
          <w:spacing w:val="-3"/>
          <w:sz w:val="24"/>
        </w:rPr>
        <w:t> </w:t>
      </w:r>
      <w:r>
        <w:rPr>
          <w:sz w:val="24"/>
        </w:rPr>
        <w:t>conditions</w:t>
      </w:r>
    </w:p>
    <w:p>
      <w:pPr>
        <w:pStyle w:val="ListParagraph"/>
        <w:numPr>
          <w:ilvl w:val="1"/>
          <w:numId w:val="1"/>
        </w:numPr>
        <w:tabs>
          <w:tab w:pos="1470" w:val="left" w:leader="none"/>
          <w:tab w:pos="1471" w:val="left" w:leader="none"/>
        </w:tabs>
        <w:spacing w:line="240" w:lineRule="auto" w:before="20" w:after="0"/>
        <w:ind w:left="1470" w:right="0" w:hanging="359"/>
        <w:jc w:val="left"/>
        <w:rPr>
          <w:sz w:val="24"/>
        </w:rPr>
      </w:pPr>
      <w:r>
        <w:rPr>
          <w:sz w:val="24"/>
        </w:rPr>
        <w:t>Families, children, and young</w:t>
      </w:r>
      <w:r>
        <w:rPr>
          <w:spacing w:val="-2"/>
          <w:sz w:val="24"/>
        </w:rPr>
        <w:t> </w:t>
      </w:r>
      <w:r>
        <w:rPr>
          <w:sz w:val="24"/>
        </w:rPr>
        <w:t>people</w:t>
      </w:r>
    </w:p>
    <w:p>
      <w:pPr>
        <w:pStyle w:val="ListParagraph"/>
        <w:numPr>
          <w:ilvl w:val="1"/>
          <w:numId w:val="1"/>
        </w:numPr>
        <w:tabs>
          <w:tab w:pos="1470" w:val="left" w:leader="none"/>
          <w:tab w:pos="1471" w:val="left" w:leader="none"/>
        </w:tabs>
        <w:spacing w:line="240" w:lineRule="auto" w:before="21" w:after="0"/>
        <w:ind w:left="1470" w:right="0" w:hanging="359"/>
        <w:jc w:val="left"/>
        <w:rPr>
          <w:sz w:val="24"/>
        </w:rPr>
      </w:pPr>
      <w:r>
        <w:rPr>
          <w:sz w:val="24"/>
        </w:rPr>
        <w:t>Working aged people (including those recently retired and</w:t>
      </w:r>
      <w:r>
        <w:rPr>
          <w:spacing w:val="-7"/>
          <w:sz w:val="24"/>
        </w:rPr>
        <w:t> </w:t>
      </w:r>
      <w:r>
        <w:rPr>
          <w:sz w:val="24"/>
        </w:rPr>
        <w:t>students)</w:t>
      </w:r>
    </w:p>
    <w:p>
      <w:pPr>
        <w:pStyle w:val="ListParagraph"/>
        <w:numPr>
          <w:ilvl w:val="1"/>
          <w:numId w:val="1"/>
        </w:numPr>
        <w:tabs>
          <w:tab w:pos="1470" w:val="left" w:leader="none"/>
          <w:tab w:pos="1471" w:val="left" w:leader="none"/>
        </w:tabs>
        <w:spacing w:line="240" w:lineRule="auto" w:before="20" w:after="0"/>
        <w:ind w:left="1470" w:right="0" w:hanging="359"/>
        <w:jc w:val="left"/>
        <w:rPr>
          <w:sz w:val="24"/>
        </w:rPr>
      </w:pPr>
      <w:r>
        <w:rPr>
          <w:sz w:val="24"/>
        </w:rPr>
        <w:t>People whose circumstances may make them</w:t>
      </w:r>
      <w:r>
        <w:rPr>
          <w:spacing w:val="-4"/>
          <w:sz w:val="24"/>
        </w:rPr>
        <w:t> </w:t>
      </w:r>
      <w:r>
        <w:rPr>
          <w:sz w:val="24"/>
        </w:rPr>
        <w:t>vulnerable</w:t>
      </w:r>
    </w:p>
    <w:p>
      <w:pPr>
        <w:pStyle w:val="ListParagraph"/>
        <w:numPr>
          <w:ilvl w:val="1"/>
          <w:numId w:val="1"/>
        </w:numPr>
        <w:tabs>
          <w:tab w:pos="1470" w:val="left" w:leader="none"/>
          <w:tab w:pos="1471" w:val="left" w:leader="none"/>
        </w:tabs>
        <w:spacing w:line="240" w:lineRule="auto" w:before="19" w:after="0"/>
        <w:ind w:left="1470" w:right="0" w:hanging="359"/>
        <w:jc w:val="left"/>
        <w:rPr>
          <w:sz w:val="24"/>
        </w:rPr>
      </w:pPr>
      <w:r>
        <w:rPr>
          <w:sz w:val="24"/>
        </w:rPr>
        <w:t>People experiencing poor mental health (including people with</w:t>
      </w:r>
      <w:r>
        <w:rPr>
          <w:spacing w:val="-8"/>
          <w:sz w:val="24"/>
        </w:rPr>
        <w:t> </w:t>
      </w:r>
      <w:r>
        <w:rPr>
          <w:sz w:val="24"/>
        </w:rPr>
        <w:t>dementia)</w:t>
      </w:r>
    </w:p>
    <w:p>
      <w:pPr>
        <w:pStyle w:val="BodyText"/>
        <w:rPr>
          <w:sz w:val="26"/>
        </w:rPr>
      </w:pPr>
    </w:p>
    <w:p>
      <w:pPr>
        <w:pStyle w:val="Heading1"/>
        <w:numPr>
          <w:ilvl w:val="0"/>
          <w:numId w:val="1"/>
        </w:numPr>
        <w:tabs>
          <w:tab w:pos="809" w:val="left" w:leader="none"/>
        </w:tabs>
        <w:spacing w:line="240" w:lineRule="auto" w:before="191" w:after="0"/>
        <w:ind w:left="808" w:right="0" w:hanging="289"/>
        <w:jc w:val="left"/>
      </w:pPr>
      <w:bookmarkStart w:name="2. General points for the inspection" w:id="3"/>
      <w:bookmarkEnd w:id="3"/>
      <w:r>
        <w:rPr>
          <w:b w:val="0"/>
        </w:rPr>
      </w:r>
      <w:bookmarkStart w:name="2. General points for the inspection" w:id="4"/>
      <w:bookmarkEnd w:id="4"/>
      <w:r>
        <w:rPr/>
        <w:t>G</w:t>
      </w:r>
      <w:r>
        <w:rPr/>
        <w:t>eneral points for the</w:t>
      </w:r>
      <w:r>
        <w:rPr>
          <w:spacing w:val="-5"/>
        </w:rPr>
        <w:t> </w:t>
      </w:r>
      <w:r>
        <w:rPr/>
        <w:t>inspection</w:t>
      </w:r>
    </w:p>
    <w:p>
      <w:pPr>
        <w:pStyle w:val="Heading2"/>
        <w:numPr>
          <w:ilvl w:val="1"/>
          <w:numId w:val="2"/>
        </w:numPr>
        <w:tabs>
          <w:tab w:pos="1960" w:val="left" w:leader="none"/>
        </w:tabs>
        <w:spacing w:line="240" w:lineRule="auto" w:before="224" w:after="0"/>
        <w:ind w:left="1960" w:right="0" w:hanging="720"/>
        <w:jc w:val="both"/>
      </w:pPr>
      <w:bookmarkStart w:name="2.1.  Actions" w:id="5"/>
      <w:bookmarkEnd w:id="5"/>
      <w:r>
        <w:rPr>
          <w:b w:val="0"/>
        </w:rPr>
      </w:r>
      <w:bookmarkStart w:name="2.1.  Actions" w:id="6"/>
      <w:bookmarkEnd w:id="6"/>
      <w:r>
        <w:rPr/>
        <w:t>A</w:t>
      </w:r>
      <w:r>
        <w:rPr/>
        <w:t>ctions</w:t>
      </w:r>
    </w:p>
    <w:p>
      <w:pPr>
        <w:pStyle w:val="BodyText"/>
        <w:spacing w:line="247" w:lineRule="auto" w:before="45"/>
        <w:ind w:left="1470" w:right="213" w:hanging="10"/>
        <w:jc w:val="both"/>
      </w:pPr>
      <w:r>
        <w:rPr/>
        <w:t>During the CQC inspection you will be asked to showcase your practice in a presentation. Try to cover as many as possible of the KLOE and exampling good care</w:t>
      </w:r>
      <w:r>
        <w:rPr>
          <w:spacing w:val="-5"/>
        </w:rPr>
        <w:t> </w:t>
      </w:r>
      <w:r>
        <w:rPr/>
        <w:t>of</w:t>
      </w:r>
      <w:r>
        <w:rPr>
          <w:spacing w:val="-5"/>
        </w:rPr>
        <w:t> </w:t>
      </w:r>
      <w:r>
        <w:rPr/>
        <w:t>the</w:t>
      </w:r>
      <w:r>
        <w:rPr>
          <w:spacing w:val="-4"/>
        </w:rPr>
        <w:t> </w:t>
      </w:r>
      <w:r>
        <w:rPr/>
        <w:t>population</w:t>
      </w:r>
      <w:r>
        <w:rPr>
          <w:spacing w:val="-7"/>
        </w:rPr>
        <w:t> </w:t>
      </w:r>
      <w:r>
        <w:rPr/>
        <w:t>groups</w:t>
      </w:r>
      <w:r>
        <w:rPr>
          <w:spacing w:val="-8"/>
        </w:rPr>
        <w:t> </w:t>
      </w:r>
      <w:r>
        <w:rPr/>
        <w:t>mentioned</w:t>
      </w:r>
      <w:r>
        <w:rPr>
          <w:spacing w:val="-4"/>
        </w:rPr>
        <w:t> </w:t>
      </w:r>
      <w:r>
        <w:rPr/>
        <w:t>above</w:t>
      </w:r>
      <w:r>
        <w:rPr>
          <w:spacing w:val="-4"/>
        </w:rPr>
        <w:t> </w:t>
      </w:r>
      <w:r>
        <w:rPr/>
        <w:t>during</w:t>
      </w:r>
      <w:r>
        <w:rPr>
          <w:spacing w:val="-4"/>
        </w:rPr>
        <w:t> </w:t>
      </w:r>
      <w:r>
        <w:rPr/>
        <w:t>the</w:t>
      </w:r>
      <w:r>
        <w:rPr>
          <w:spacing w:val="-4"/>
        </w:rPr>
        <w:t> </w:t>
      </w:r>
      <w:r>
        <w:rPr/>
        <w:t>presentation.</w:t>
      </w:r>
      <w:r>
        <w:rPr>
          <w:spacing w:val="-5"/>
        </w:rPr>
        <w:t> </w:t>
      </w:r>
      <w:r>
        <w:rPr/>
        <w:t>Identify</w:t>
      </w:r>
      <w:r>
        <w:rPr>
          <w:spacing w:val="-8"/>
        </w:rPr>
        <w:t> </w:t>
      </w:r>
      <w:r>
        <w:rPr/>
        <w:t>any outstanding achievements or projects that worked well and produced</w:t>
      </w:r>
      <w:r>
        <w:rPr>
          <w:spacing w:val="44"/>
        </w:rPr>
        <w:t> </w:t>
      </w:r>
      <w:r>
        <w:rPr/>
        <w:t>results</w:t>
      </w:r>
    </w:p>
    <w:p>
      <w:pPr>
        <w:pStyle w:val="BodyText"/>
        <w:spacing w:line="266" w:lineRule="auto" w:before="13"/>
        <w:ind w:left="1460" w:right="212"/>
        <w:jc w:val="both"/>
      </w:pPr>
      <w:r>
        <w:rPr/>
        <w:t>e.g.,</w:t>
      </w:r>
      <w:r>
        <w:rPr>
          <w:spacing w:val="-14"/>
        </w:rPr>
        <w:t> </w:t>
      </w:r>
      <w:r>
        <w:rPr/>
        <w:t>audits</w:t>
      </w:r>
      <w:r>
        <w:rPr>
          <w:spacing w:val="-12"/>
        </w:rPr>
        <w:t> </w:t>
      </w:r>
      <w:r>
        <w:rPr/>
        <w:t>that</w:t>
      </w:r>
      <w:r>
        <w:rPr>
          <w:spacing w:val="-12"/>
        </w:rPr>
        <w:t> </w:t>
      </w:r>
      <w:r>
        <w:rPr/>
        <w:t>resulted</w:t>
      </w:r>
      <w:r>
        <w:rPr>
          <w:spacing w:val="-11"/>
        </w:rPr>
        <w:t> </w:t>
      </w:r>
      <w:r>
        <w:rPr/>
        <w:t>in</w:t>
      </w:r>
      <w:r>
        <w:rPr>
          <w:spacing w:val="-12"/>
        </w:rPr>
        <w:t> </w:t>
      </w:r>
      <w:r>
        <w:rPr/>
        <w:t>the</w:t>
      </w:r>
      <w:r>
        <w:rPr>
          <w:spacing w:val="-11"/>
        </w:rPr>
        <w:t> </w:t>
      </w:r>
      <w:r>
        <w:rPr/>
        <w:t>need</w:t>
      </w:r>
      <w:r>
        <w:rPr>
          <w:spacing w:val="-12"/>
        </w:rPr>
        <w:t> </w:t>
      </w:r>
      <w:r>
        <w:rPr/>
        <w:t>for</w:t>
      </w:r>
      <w:r>
        <w:rPr>
          <w:spacing w:val="-12"/>
        </w:rPr>
        <w:t> </w:t>
      </w:r>
      <w:r>
        <w:rPr/>
        <w:t>change</w:t>
      </w:r>
      <w:r>
        <w:rPr>
          <w:spacing w:val="-12"/>
        </w:rPr>
        <w:t> </w:t>
      </w:r>
      <w:r>
        <w:rPr/>
        <w:t>and</w:t>
      </w:r>
      <w:r>
        <w:rPr>
          <w:spacing w:val="-12"/>
        </w:rPr>
        <w:t> </w:t>
      </w:r>
      <w:r>
        <w:rPr/>
        <w:t>any</w:t>
      </w:r>
      <w:r>
        <w:rPr>
          <w:spacing w:val="-12"/>
        </w:rPr>
        <w:t> </w:t>
      </w:r>
      <w:r>
        <w:rPr/>
        <w:t>work</w:t>
      </w:r>
      <w:r>
        <w:rPr>
          <w:spacing w:val="-12"/>
        </w:rPr>
        <w:t> </w:t>
      </w:r>
      <w:r>
        <w:rPr/>
        <w:t>planned</w:t>
      </w:r>
      <w:r>
        <w:rPr>
          <w:spacing w:val="-12"/>
        </w:rPr>
        <w:t> </w:t>
      </w:r>
      <w:r>
        <w:rPr/>
        <w:t>or</w:t>
      </w:r>
      <w:r>
        <w:rPr>
          <w:spacing w:val="-12"/>
        </w:rPr>
        <w:t> </w:t>
      </w:r>
      <w:r>
        <w:rPr/>
        <w:t>in</w:t>
      </w:r>
      <w:r>
        <w:rPr>
          <w:spacing w:val="-12"/>
        </w:rPr>
        <w:t> </w:t>
      </w:r>
      <w:r>
        <w:rPr/>
        <w:t>progress. Practices should have Standard Operating Procedures (SOPs) covering all the aspects  of  prescribing  and  medicines  handling  outlined  in  the  table, </w:t>
      </w:r>
      <w:r>
        <w:rPr>
          <w:spacing w:val="20"/>
        </w:rPr>
        <w:t> </w:t>
      </w:r>
      <w:r>
        <w:rPr/>
        <w:t>including</w:t>
      </w:r>
    </w:p>
    <w:p>
      <w:pPr>
        <w:pStyle w:val="BodyText"/>
        <w:spacing w:line="257" w:lineRule="exact"/>
        <w:ind w:left="1470"/>
        <w:jc w:val="both"/>
      </w:pPr>
      <w:r>
        <w:rPr/>
        <w:t>Controlled Drugs (CDs). All SOPs relating to medicines should have a review </w:t>
      </w:r>
      <w:r>
        <w:rPr>
          <w:spacing w:val="1"/>
        </w:rPr>
        <w:t> </w:t>
      </w:r>
      <w:r>
        <w:rPr/>
        <w:t>date.</w:t>
      </w:r>
    </w:p>
    <w:p>
      <w:pPr>
        <w:pStyle w:val="BodyText"/>
        <w:spacing w:before="7"/>
        <w:ind w:left="1470"/>
      </w:pPr>
      <w:r>
        <w:rPr/>
        <w:t>They should be reviewed annually (by a designated</w:t>
      </w:r>
    </w:p>
    <w:p>
      <w:pPr>
        <w:pStyle w:val="BodyText"/>
        <w:spacing w:line="259" w:lineRule="auto" w:before="19"/>
        <w:ind w:left="1470" w:right="231" w:hanging="10"/>
      </w:pPr>
      <w:r>
        <w:rPr/>
        <w:t>member of staff) or more often if changes in legislation, evidence, national or local guidance or best practice occur. Template SOPs are available from many sources, but these must be amended to reflect what happens in your practice and should name the person or role responsible (including deputies in case of absence) for any actions they may contain. It is advisable to have these SOPs (including CD</w:t>
      </w:r>
    </w:p>
    <w:p>
      <w:pPr>
        <w:spacing w:after="0" w:line="259" w:lineRule="auto"/>
        <w:sectPr>
          <w:pgSz w:w="11920" w:h="16850"/>
          <w:pgMar w:header="0" w:footer="1288" w:top="1240" w:bottom="1480" w:left="1040" w:right="300"/>
        </w:sectPr>
      </w:pPr>
    </w:p>
    <w:p>
      <w:pPr>
        <w:pStyle w:val="BodyText"/>
        <w:spacing w:line="259" w:lineRule="auto" w:before="75"/>
        <w:ind w:left="1470" w:right="1552"/>
      </w:pPr>
      <w:r>
        <w:rPr/>
        <w:t>documentation) easily available for staff and inspectors, either paper or electronically.</w:t>
      </w:r>
    </w:p>
    <w:p>
      <w:pPr>
        <w:pStyle w:val="ListParagraph"/>
        <w:numPr>
          <w:ilvl w:val="1"/>
          <w:numId w:val="3"/>
        </w:numPr>
        <w:tabs>
          <w:tab w:pos="2195" w:val="left" w:leader="none"/>
          <w:tab w:pos="2196" w:val="left" w:leader="none"/>
        </w:tabs>
        <w:spacing w:line="275" w:lineRule="exact" w:before="0" w:after="0"/>
        <w:ind w:left="2195" w:right="0" w:hanging="361"/>
        <w:jc w:val="left"/>
        <w:rPr>
          <w:sz w:val="24"/>
        </w:rPr>
      </w:pPr>
      <w:r>
        <w:rPr>
          <w:sz w:val="24"/>
        </w:rPr>
        <w:t>CQC inspectors focus on use of information within the practice,</w:t>
      </w:r>
      <w:r>
        <w:rPr>
          <w:spacing w:val="-21"/>
          <w:sz w:val="24"/>
        </w:rPr>
        <w:t> </w:t>
      </w:r>
      <w:r>
        <w:rPr>
          <w:sz w:val="24"/>
        </w:rPr>
        <w:t>including:</w:t>
      </w:r>
    </w:p>
    <w:p>
      <w:pPr>
        <w:pStyle w:val="BodyText"/>
        <w:spacing w:before="21"/>
        <w:ind w:left="2596"/>
      </w:pPr>
      <w:r>
        <w:rPr>
          <w:rFonts w:ascii="Courier New"/>
        </w:rPr>
        <w:t>o</w:t>
      </w:r>
      <w:r>
        <w:rPr>
          <w:rFonts w:ascii="Courier New"/>
          <w:spacing w:val="-88"/>
        </w:rPr>
        <w:t> </w:t>
      </w:r>
      <w:r>
        <w:rPr/>
        <w:t>dissemination to relevant staff</w:t>
      </w:r>
    </w:p>
    <w:p>
      <w:pPr>
        <w:pStyle w:val="BodyText"/>
        <w:spacing w:before="113"/>
        <w:ind w:left="2596"/>
      </w:pPr>
      <w:r>
        <w:rPr>
          <w:rFonts w:ascii="Courier New"/>
        </w:rPr>
        <w:t>o</w:t>
      </w:r>
      <w:r>
        <w:rPr>
          <w:rFonts w:ascii="Courier New"/>
          <w:spacing w:val="-79"/>
        </w:rPr>
        <w:t> </w:t>
      </w:r>
      <w:r>
        <w:rPr/>
        <w:t>opportunities for reflection</w:t>
      </w:r>
    </w:p>
    <w:p>
      <w:pPr>
        <w:pStyle w:val="BodyText"/>
        <w:spacing w:before="114"/>
        <w:ind w:left="2596"/>
      </w:pPr>
      <w:r>
        <w:rPr>
          <w:rFonts w:ascii="Courier New"/>
        </w:rPr>
        <w:t>o</w:t>
      </w:r>
      <w:r>
        <w:rPr>
          <w:rFonts w:ascii="Courier New"/>
          <w:spacing w:val="-81"/>
        </w:rPr>
        <w:t> </w:t>
      </w:r>
      <w:r>
        <w:rPr/>
        <w:t>actions to be carried out</w:t>
      </w:r>
    </w:p>
    <w:p>
      <w:pPr>
        <w:pStyle w:val="ListParagraph"/>
        <w:numPr>
          <w:ilvl w:val="1"/>
          <w:numId w:val="3"/>
        </w:numPr>
        <w:tabs>
          <w:tab w:pos="2196" w:val="left" w:leader="none"/>
        </w:tabs>
        <w:spacing w:line="247" w:lineRule="auto" w:before="113" w:after="0"/>
        <w:ind w:left="2195" w:right="215" w:hanging="360"/>
        <w:jc w:val="both"/>
        <w:rPr>
          <w:sz w:val="24"/>
        </w:rPr>
      </w:pPr>
      <w:r>
        <w:rPr>
          <w:sz w:val="24"/>
        </w:rPr>
        <w:t>This might take place via practice meetings, protected practice learning time (PLT), practice intranet, email, system tasks and noticeboards. The best method of communication for your practice should be utilised for each of the standards and kept up to date, as</w:t>
      </w:r>
      <w:r>
        <w:rPr>
          <w:spacing w:val="-10"/>
          <w:sz w:val="24"/>
        </w:rPr>
        <w:t> </w:t>
      </w:r>
      <w:r>
        <w:rPr>
          <w:sz w:val="24"/>
        </w:rPr>
        <w:t>necessary.</w:t>
      </w:r>
    </w:p>
    <w:p>
      <w:pPr>
        <w:pStyle w:val="BodyText"/>
        <w:spacing w:before="1"/>
        <w:rPr>
          <w:sz w:val="21"/>
        </w:rPr>
      </w:pPr>
    </w:p>
    <w:p>
      <w:pPr>
        <w:pStyle w:val="Heading2"/>
        <w:numPr>
          <w:ilvl w:val="1"/>
          <w:numId w:val="2"/>
        </w:numPr>
        <w:tabs>
          <w:tab w:pos="1274" w:val="left" w:leader="none"/>
        </w:tabs>
        <w:spacing w:line="240" w:lineRule="auto" w:before="0" w:after="0"/>
        <w:ind w:left="1273" w:right="0" w:hanging="471"/>
        <w:jc w:val="left"/>
      </w:pPr>
      <w:bookmarkStart w:name="2.2. Resources" w:id="7"/>
      <w:bookmarkEnd w:id="7"/>
      <w:r>
        <w:rPr>
          <w:b w:val="0"/>
        </w:rPr>
      </w:r>
      <w:bookmarkStart w:name="2.2. Resources" w:id="8"/>
      <w:bookmarkEnd w:id="8"/>
      <w:r>
        <w:rPr/>
        <w:t>R</w:t>
      </w:r>
      <w:r>
        <w:rPr/>
        <w:t>esources</w:t>
      </w:r>
    </w:p>
    <w:p>
      <w:pPr>
        <w:pStyle w:val="ListParagraph"/>
        <w:numPr>
          <w:ilvl w:val="2"/>
          <w:numId w:val="2"/>
        </w:numPr>
        <w:tabs>
          <w:tab w:pos="2108" w:val="left" w:leader="none"/>
          <w:tab w:pos="2109" w:val="left" w:leader="none"/>
        </w:tabs>
        <w:spacing w:line="247" w:lineRule="auto" w:before="44" w:after="0"/>
        <w:ind w:left="2108" w:right="413" w:hanging="360"/>
        <w:jc w:val="left"/>
        <w:rPr>
          <w:sz w:val="24"/>
        </w:rPr>
      </w:pPr>
      <w:r>
        <w:rPr>
          <w:sz w:val="24"/>
        </w:rPr>
        <w:t>The North of England Commissioning Support (NECS) MO website has a range of resources to support you with your CQC inspection, including CDs, local guidelines and repeat prescribing</w:t>
      </w:r>
      <w:hyperlink r:id="rId8">
        <w:r>
          <w:rPr>
            <w:sz w:val="24"/>
          </w:rPr>
          <w:t>:</w:t>
        </w:r>
      </w:hyperlink>
      <w:hyperlink r:id="rId8">
        <w:r>
          <w:rPr>
            <w:color w:val="0000FF"/>
            <w:spacing w:val="-16"/>
            <w:sz w:val="24"/>
            <w:u w:val="single" w:color="0000FF"/>
          </w:rPr>
          <w:t> </w:t>
        </w:r>
      </w:hyperlink>
      <w:hyperlink r:id="rId8">
        <w:r>
          <w:rPr>
            <w:color w:val="0000FF"/>
            <w:sz w:val="24"/>
            <w:u w:val="single" w:color="0000FF"/>
          </w:rPr>
          <w:t>http://medicines.necsu.nhs.uk</w:t>
        </w:r>
      </w:hyperlink>
    </w:p>
    <w:p>
      <w:pPr>
        <w:pStyle w:val="ListParagraph"/>
        <w:numPr>
          <w:ilvl w:val="2"/>
          <w:numId w:val="2"/>
        </w:numPr>
        <w:tabs>
          <w:tab w:pos="2108" w:val="left" w:leader="none"/>
          <w:tab w:pos="2109" w:val="left" w:leader="none"/>
        </w:tabs>
        <w:spacing w:line="223" w:lineRule="auto" w:before="46" w:after="0"/>
        <w:ind w:left="2108" w:right="1177" w:hanging="360"/>
        <w:jc w:val="left"/>
        <w:rPr>
          <w:sz w:val="24"/>
        </w:rPr>
      </w:pPr>
      <w:r>
        <w:rPr>
          <w:sz w:val="24"/>
        </w:rPr>
        <w:t>The up-to-date key lines of enquiry are available at the following link: https:</w:t>
      </w:r>
      <w:hyperlink r:id="rId9">
        <w:r>
          <w:rPr>
            <w:sz w:val="24"/>
          </w:rPr>
          <w:t>//www.cqc.org.uk/guidance-providers/healthcare/key-lines-</w:t>
        </w:r>
      </w:hyperlink>
      <w:r>
        <w:rPr>
          <w:sz w:val="24"/>
        </w:rPr>
        <w:t> enquiryhealthcare-services</w:t>
      </w:r>
    </w:p>
    <w:p>
      <w:pPr>
        <w:pStyle w:val="ListParagraph"/>
        <w:numPr>
          <w:ilvl w:val="2"/>
          <w:numId w:val="2"/>
        </w:numPr>
        <w:tabs>
          <w:tab w:pos="2108" w:val="left" w:leader="none"/>
          <w:tab w:pos="2109" w:val="left" w:leader="none"/>
        </w:tabs>
        <w:spacing w:line="225" w:lineRule="auto" w:before="75" w:after="0"/>
        <w:ind w:left="2108" w:right="320" w:hanging="360"/>
        <w:jc w:val="left"/>
        <w:rPr>
          <w:sz w:val="24"/>
        </w:rPr>
      </w:pPr>
      <w:r>
        <w:rPr>
          <w:sz w:val="24"/>
        </w:rPr>
        <w:t>The CQC website has helpful information (Guidance for Providers) and links:</w:t>
      </w:r>
      <w:r>
        <w:rPr>
          <w:color w:val="0000FF"/>
          <w:sz w:val="24"/>
          <w:u w:val="single" w:color="0000FF"/>
        </w:rPr>
        <w:t> </w:t>
      </w:r>
      <w:hyperlink r:id="rId10">
        <w:r>
          <w:rPr>
            <w:color w:val="0000FF"/>
            <w:sz w:val="24"/>
            <w:u w:val="single" w:color="0000FF"/>
          </w:rPr>
          <w:t>http://www.cqc.org.uk/guidance-</w:t>
        </w:r>
        <w:r>
          <w:rPr>
            <w:color w:val="0000FF"/>
            <w:spacing w:val="-1"/>
            <w:sz w:val="24"/>
            <w:u w:val="single" w:color="0000FF"/>
          </w:rPr>
          <w:t> </w:t>
        </w:r>
      </w:hyperlink>
      <w:hyperlink r:id="rId10">
        <w:r>
          <w:rPr>
            <w:color w:val="0000FF"/>
            <w:sz w:val="24"/>
            <w:u w:val="single" w:color="0000FF"/>
          </w:rPr>
          <w:t>providers/gps</w:t>
        </w:r>
      </w:hyperlink>
    </w:p>
    <w:p>
      <w:pPr>
        <w:pStyle w:val="ListParagraph"/>
        <w:numPr>
          <w:ilvl w:val="2"/>
          <w:numId w:val="2"/>
        </w:numPr>
        <w:tabs>
          <w:tab w:pos="2108" w:val="left" w:leader="none"/>
          <w:tab w:pos="2109" w:val="left" w:leader="none"/>
        </w:tabs>
        <w:spacing w:line="225" w:lineRule="auto" w:before="74" w:after="0"/>
        <w:ind w:left="2108" w:right="282" w:hanging="360"/>
        <w:jc w:val="left"/>
        <w:rPr>
          <w:sz w:val="24"/>
        </w:rPr>
      </w:pPr>
      <w:r>
        <w:rPr>
          <w:sz w:val="24"/>
        </w:rPr>
        <w:t>Many of the CQC standards support the National Institute of Health and Care Excellence (NICE) Guideline NG5 on Medicines Optimisation. The guideline and supporting information can be found at:</w:t>
      </w:r>
      <w:r>
        <w:rPr>
          <w:color w:val="0000FF"/>
          <w:sz w:val="24"/>
          <w:u w:val="single" w:color="0000FF"/>
        </w:rPr>
        <w:t> </w:t>
      </w:r>
      <w:hyperlink r:id="rId11">
        <w:r>
          <w:rPr>
            <w:color w:val="0000FF"/>
            <w:sz w:val="24"/>
            <w:u w:val="single" w:color="0000FF"/>
          </w:rPr>
          <w:t>https://www.nice.org.uk/guidance/ng5</w:t>
        </w:r>
      </w:hyperlink>
    </w:p>
    <w:p>
      <w:pPr>
        <w:pStyle w:val="BodyText"/>
      </w:pPr>
    </w:p>
    <w:p>
      <w:pPr>
        <w:pStyle w:val="Heading1"/>
        <w:numPr>
          <w:ilvl w:val="0"/>
          <w:numId w:val="1"/>
        </w:numPr>
        <w:tabs>
          <w:tab w:pos="809" w:val="left" w:leader="none"/>
        </w:tabs>
        <w:spacing w:line="240" w:lineRule="auto" w:before="91" w:after="0"/>
        <w:ind w:left="808" w:right="0" w:hanging="289"/>
        <w:jc w:val="left"/>
      </w:pPr>
      <w:bookmarkStart w:name="3. CQC KLOE" w:id="9"/>
      <w:bookmarkEnd w:id="9"/>
      <w:r>
        <w:rPr>
          <w:b w:val="0"/>
        </w:rPr>
      </w:r>
      <w:bookmarkStart w:name="3. CQC KLOE" w:id="10"/>
      <w:bookmarkEnd w:id="10"/>
      <w:r>
        <w:rPr/>
        <w:t>CQ</w:t>
      </w:r>
      <w:r>
        <w:rPr/>
        <w:t>C</w:t>
      </w:r>
      <w:r>
        <w:rPr>
          <w:spacing w:val="1"/>
        </w:rPr>
        <w:t> </w:t>
      </w:r>
      <w:r>
        <w:rPr/>
        <w:t>KLOE</w:t>
      </w:r>
    </w:p>
    <w:p>
      <w:pPr>
        <w:pStyle w:val="BodyText"/>
        <w:spacing w:line="247" w:lineRule="auto" w:before="25"/>
        <w:ind w:left="688" w:right="214" w:hanging="10"/>
        <w:jc w:val="both"/>
      </w:pPr>
      <w:r>
        <w:rPr/>
        <w:t>The five key questions the inspectors ask (KLOE) can be linked to each area of medicines management in the text below. This allows practice activities to be linked back to CQC requirements during preparation for the inspection, including the presentation.</w:t>
      </w:r>
    </w:p>
    <w:p>
      <w:pPr>
        <w:pStyle w:val="BodyText"/>
        <w:spacing w:before="4"/>
        <w:rPr>
          <w:sz w:val="30"/>
        </w:rPr>
      </w:pPr>
    </w:p>
    <w:p>
      <w:pPr>
        <w:pStyle w:val="Heading2"/>
        <w:numPr>
          <w:ilvl w:val="1"/>
          <w:numId w:val="4"/>
        </w:numPr>
        <w:tabs>
          <w:tab w:pos="1604" w:val="left" w:leader="none"/>
          <w:tab w:pos="1605" w:val="left" w:leader="none"/>
        </w:tabs>
        <w:spacing w:line="240" w:lineRule="auto" w:before="1" w:after="0"/>
        <w:ind w:left="1604" w:right="0" w:hanging="802"/>
        <w:jc w:val="left"/>
      </w:pPr>
      <w:bookmarkStart w:name="3.1.  Secure storage and control of pres" w:id="11"/>
      <w:bookmarkEnd w:id="11"/>
      <w:r>
        <w:rPr>
          <w:b w:val="0"/>
        </w:rPr>
      </w:r>
      <w:bookmarkStart w:name="_bookmark0" w:id="12"/>
      <w:bookmarkEnd w:id="12"/>
      <w:r>
        <w:rPr>
          <w:b w:val="0"/>
        </w:rPr>
      </w:r>
      <w:bookmarkStart w:name="_bookmark0" w:id="13"/>
      <w:bookmarkEnd w:id="13"/>
      <w:r>
        <w:rPr/>
        <w:t>Sec</w:t>
      </w:r>
      <w:r>
        <w:rPr/>
        <w:t>ure storage and control of</w:t>
      </w:r>
      <w:r>
        <w:rPr>
          <w:spacing w:val="-4"/>
        </w:rPr>
        <w:t> </w:t>
      </w:r>
      <w:r>
        <w:rPr/>
        <w:t>prescriptions</w:t>
      </w:r>
    </w:p>
    <w:p>
      <w:pPr>
        <w:pStyle w:val="ListParagraph"/>
        <w:numPr>
          <w:ilvl w:val="2"/>
          <w:numId w:val="4"/>
        </w:numPr>
        <w:tabs>
          <w:tab w:pos="1473" w:val="left" w:leader="none"/>
        </w:tabs>
        <w:spacing w:line="240" w:lineRule="auto" w:before="225" w:after="0"/>
        <w:ind w:left="1472" w:right="0" w:hanging="670"/>
        <w:jc w:val="left"/>
        <w:rPr>
          <w:b/>
          <w:sz w:val="24"/>
        </w:rPr>
      </w:pPr>
      <w:bookmarkStart w:name="3.1.1. Actions" w:id="14"/>
      <w:bookmarkEnd w:id="14"/>
      <w:r>
        <w:rPr/>
      </w:r>
      <w:bookmarkStart w:name="3.1.1. Actions" w:id="15"/>
      <w:bookmarkEnd w:id="15"/>
      <w:r>
        <w:rPr>
          <w:b/>
          <w:sz w:val="24"/>
        </w:rPr>
        <w:t>A</w:t>
      </w:r>
      <w:r>
        <w:rPr>
          <w:b/>
          <w:sz w:val="24"/>
        </w:rPr>
        <w:t>ctions</w:t>
      </w:r>
    </w:p>
    <w:p>
      <w:pPr>
        <w:pStyle w:val="ListParagraph"/>
        <w:numPr>
          <w:ilvl w:val="3"/>
          <w:numId w:val="4"/>
        </w:numPr>
        <w:tabs>
          <w:tab w:pos="1435" w:val="left" w:leader="none"/>
        </w:tabs>
        <w:spacing w:line="242" w:lineRule="auto" w:before="220" w:after="0"/>
        <w:ind w:left="1434" w:right="215" w:hanging="360"/>
        <w:jc w:val="both"/>
        <w:rPr>
          <w:sz w:val="28"/>
        </w:rPr>
      </w:pPr>
      <w:r>
        <w:rPr>
          <w:sz w:val="24"/>
        </w:rPr>
        <w:t>EPS4</w:t>
      </w:r>
      <w:r>
        <w:rPr>
          <w:spacing w:val="-15"/>
          <w:sz w:val="24"/>
        </w:rPr>
        <w:t> </w:t>
      </w:r>
      <w:r>
        <w:rPr>
          <w:sz w:val="24"/>
        </w:rPr>
        <w:t>and</w:t>
      </w:r>
      <w:r>
        <w:rPr>
          <w:spacing w:val="-14"/>
          <w:sz w:val="24"/>
        </w:rPr>
        <w:t> </w:t>
      </w:r>
      <w:r>
        <w:rPr>
          <w:sz w:val="24"/>
        </w:rPr>
        <w:t>eRD</w:t>
      </w:r>
      <w:r>
        <w:rPr>
          <w:spacing w:val="-13"/>
          <w:sz w:val="24"/>
        </w:rPr>
        <w:t> </w:t>
      </w:r>
      <w:r>
        <w:rPr>
          <w:sz w:val="24"/>
        </w:rPr>
        <w:t>systems</w:t>
      </w:r>
      <w:r>
        <w:rPr>
          <w:spacing w:val="-14"/>
          <w:sz w:val="24"/>
        </w:rPr>
        <w:t> </w:t>
      </w:r>
      <w:r>
        <w:rPr>
          <w:sz w:val="24"/>
        </w:rPr>
        <w:t>provide</w:t>
      </w:r>
      <w:r>
        <w:rPr>
          <w:spacing w:val="-14"/>
          <w:sz w:val="24"/>
        </w:rPr>
        <w:t> </w:t>
      </w:r>
      <w:r>
        <w:rPr>
          <w:sz w:val="24"/>
        </w:rPr>
        <w:t>enhanced</w:t>
      </w:r>
      <w:r>
        <w:rPr>
          <w:spacing w:val="-12"/>
          <w:sz w:val="24"/>
        </w:rPr>
        <w:t> </w:t>
      </w:r>
      <w:r>
        <w:rPr>
          <w:sz w:val="24"/>
        </w:rPr>
        <w:t>security,</w:t>
      </w:r>
      <w:r>
        <w:rPr>
          <w:spacing w:val="-12"/>
          <w:sz w:val="24"/>
        </w:rPr>
        <w:t> </w:t>
      </w:r>
      <w:r>
        <w:rPr>
          <w:sz w:val="24"/>
        </w:rPr>
        <w:t>reducing</w:t>
      </w:r>
      <w:r>
        <w:rPr>
          <w:spacing w:val="-15"/>
          <w:sz w:val="24"/>
        </w:rPr>
        <w:t> </w:t>
      </w:r>
      <w:r>
        <w:rPr>
          <w:sz w:val="24"/>
        </w:rPr>
        <w:t>the</w:t>
      </w:r>
      <w:r>
        <w:rPr>
          <w:spacing w:val="-12"/>
          <w:sz w:val="24"/>
        </w:rPr>
        <w:t> </w:t>
      </w:r>
      <w:r>
        <w:rPr>
          <w:sz w:val="24"/>
        </w:rPr>
        <w:t>risk</w:t>
      </w:r>
      <w:r>
        <w:rPr>
          <w:spacing w:val="-15"/>
          <w:sz w:val="24"/>
        </w:rPr>
        <w:t> </w:t>
      </w:r>
      <w:r>
        <w:rPr>
          <w:sz w:val="24"/>
        </w:rPr>
        <w:t>of</w:t>
      </w:r>
      <w:r>
        <w:rPr>
          <w:spacing w:val="-15"/>
          <w:sz w:val="24"/>
        </w:rPr>
        <w:t> </w:t>
      </w:r>
      <w:r>
        <w:rPr>
          <w:sz w:val="24"/>
        </w:rPr>
        <w:t>prescriptions being lost, missing, or stolen. Electronic prescriptions can be traced using the NHS Digital Prescription</w:t>
      </w:r>
      <w:r>
        <w:rPr>
          <w:spacing w:val="-2"/>
          <w:sz w:val="24"/>
        </w:rPr>
        <w:t> </w:t>
      </w:r>
      <w:r>
        <w:rPr>
          <w:sz w:val="24"/>
        </w:rPr>
        <w:t>Tracker.</w:t>
      </w:r>
    </w:p>
    <w:p>
      <w:pPr>
        <w:pStyle w:val="ListParagraph"/>
        <w:numPr>
          <w:ilvl w:val="3"/>
          <w:numId w:val="4"/>
        </w:numPr>
        <w:tabs>
          <w:tab w:pos="1435" w:val="left" w:leader="none"/>
        </w:tabs>
        <w:spacing w:line="244" w:lineRule="auto" w:before="17" w:after="0"/>
        <w:ind w:left="1434" w:right="217" w:hanging="360"/>
        <w:jc w:val="both"/>
        <w:rPr>
          <w:sz w:val="28"/>
        </w:rPr>
      </w:pPr>
      <w:r>
        <w:rPr>
          <w:sz w:val="24"/>
        </w:rPr>
        <w:t>To ensure the practice adhere to information governance legislation, make sure stored</w:t>
      </w:r>
      <w:r>
        <w:rPr>
          <w:spacing w:val="-9"/>
          <w:sz w:val="24"/>
        </w:rPr>
        <w:t> </w:t>
      </w:r>
      <w:r>
        <w:rPr>
          <w:sz w:val="24"/>
        </w:rPr>
        <w:t>paper</w:t>
      </w:r>
      <w:r>
        <w:rPr>
          <w:spacing w:val="-11"/>
          <w:sz w:val="24"/>
        </w:rPr>
        <w:t> </w:t>
      </w:r>
      <w:r>
        <w:rPr>
          <w:sz w:val="24"/>
        </w:rPr>
        <w:t>prescriptions</w:t>
      </w:r>
      <w:r>
        <w:rPr>
          <w:spacing w:val="-9"/>
          <w:sz w:val="24"/>
        </w:rPr>
        <w:t> </w:t>
      </w:r>
      <w:r>
        <w:rPr>
          <w:sz w:val="24"/>
        </w:rPr>
        <w:t>are</w:t>
      </w:r>
      <w:r>
        <w:rPr>
          <w:spacing w:val="-9"/>
          <w:sz w:val="24"/>
        </w:rPr>
        <w:t> </w:t>
      </w:r>
      <w:r>
        <w:rPr>
          <w:sz w:val="24"/>
        </w:rPr>
        <w:t>locked</w:t>
      </w:r>
      <w:r>
        <w:rPr>
          <w:spacing w:val="-9"/>
          <w:sz w:val="24"/>
        </w:rPr>
        <w:t> </w:t>
      </w:r>
      <w:r>
        <w:rPr>
          <w:sz w:val="24"/>
        </w:rPr>
        <w:t>away,</w:t>
      </w:r>
      <w:r>
        <w:rPr>
          <w:spacing w:val="-11"/>
          <w:sz w:val="24"/>
        </w:rPr>
        <w:t> </w:t>
      </w:r>
      <w:r>
        <w:rPr>
          <w:sz w:val="24"/>
        </w:rPr>
        <w:t>personal</w:t>
      </w:r>
      <w:r>
        <w:rPr>
          <w:spacing w:val="-11"/>
          <w:sz w:val="24"/>
        </w:rPr>
        <w:t> </w:t>
      </w:r>
      <w:r>
        <w:rPr>
          <w:sz w:val="24"/>
        </w:rPr>
        <w:t>data</w:t>
      </w:r>
      <w:r>
        <w:rPr>
          <w:spacing w:val="-9"/>
          <w:sz w:val="24"/>
        </w:rPr>
        <w:t> </w:t>
      </w:r>
      <w:r>
        <w:rPr>
          <w:sz w:val="24"/>
        </w:rPr>
        <w:t>is</w:t>
      </w:r>
      <w:r>
        <w:rPr>
          <w:spacing w:val="-9"/>
          <w:sz w:val="24"/>
        </w:rPr>
        <w:t> </w:t>
      </w:r>
      <w:r>
        <w:rPr>
          <w:sz w:val="24"/>
        </w:rPr>
        <w:t>made</w:t>
      </w:r>
      <w:r>
        <w:rPr>
          <w:spacing w:val="-9"/>
          <w:sz w:val="24"/>
        </w:rPr>
        <w:t> </w:t>
      </w:r>
      <w:r>
        <w:rPr>
          <w:sz w:val="24"/>
        </w:rPr>
        <w:t>secure</w:t>
      </w:r>
      <w:r>
        <w:rPr>
          <w:spacing w:val="-9"/>
          <w:sz w:val="24"/>
        </w:rPr>
        <w:t> </w:t>
      </w:r>
      <w:r>
        <w:rPr>
          <w:sz w:val="24"/>
        </w:rPr>
        <w:t>and</w:t>
      </w:r>
      <w:r>
        <w:rPr>
          <w:spacing w:val="-8"/>
          <w:sz w:val="24"/>
        </w:rPr>
        <w:t> </w:t>
      </w:r>
      <w:r>
        <w:rPr>
          <w:sz w:val="24"/>
        </w:rPr>
        <w:t>doors to consulting rooms are locked when not in</w:t>
      </w:r>
      <w:r>
        <w:rPr>
          <w:spacing w:val="-1"/>
          <w:sz w:val="24"/>
        </w:rPr>
        <w:t> </w:t>
      </w:r>
      <w:r>
        <w:rPr>
          <w:sz w:val="24"/>
        </w:rPr>
        <w:t>use.</w:t>
      </w:r>
    </w:p>
    <w:p>
      <w:pPr>
        <w:pStyle w:val="ListParagraph"/>
        <w:numPr>
          <w:ilvl w:val="3"/>
          <w:numId w:val="4"/>
        </w:numPr>
        <w:tabs>
          <w:tab w:pos="1435" w:val="left" w:leader="none"/>
        </w:tabs>
        <w:spacing w:line="242" w:lineRule="auto" w:before="11" w:after="0"/>
        <w:ind w:left="1434" w:right="216" w:hanging="360"/>
        <w:jc w:val="both"/>
        <w:rPr>
          <w:sz w:val="28"/>
        </w:rPr>
      </w:pPr>
      <w:r>
        <w:rPr>
          <w:sz w:val="24"/>
        </w:rPr>
        <w:t>There must be a system in place to record blank paper prescriptions received and track</w:t>
      </w:r>
      <w:r>
        <w:rPr>
          <w:spacing w:val="-13"/>
          <w:sz w:val="24"/>
        </w:rPr>
        <w:t> </w:t>
      </w:r>
      <w:r>
        <w:rPr>
          <w:sz w:val="24"/>
        </w:rPr>
        <w:t>them</w:t>
      </w:r>
      <w:r>
        <w:rPr>
          <w:spacing w:val="-10"/>
          <w:sz w:val="24"/>
        </w:rPr>
        <w:t> </w:t>
      </w:r>
      <w:r>
        <w:rPr>
          <w:sz w:val="24"/>
        </w:rPr>
        <w:t>in</w:t>
      </w:r>
      <w:r>
        <w:rPr>
          <w:spacing w:val="-11"/>
          <w:sz w:val="24"/>
        </w:rPr>
        <w:t> </w:t>
      </w:r>
      <w:r>
        <w:rPr>
          <w:sz w:val="24"/>
        </w:rPr>
        <w:t>the</w:t>
      </w:r>
      <w:r>
        <w:rPr>
          <w:spacing w:val="-13"/>
          <w:sz w:val="24"/>
        </w:rPr>
        <w:t> </w:t>
      </w:r>
      <w:r>
        <w:rPr>
          <w:sz w:val="24"/>
        </w:rPr>
        <w:t>practice.</w:t>
      </w:r>
      <w:r>
        <w:rPr>
          <w:spacing w:val="-11"/>
          <w:sz w:val="24"/>
        </w:rPr>
        <w:t> </w:t>
      </w:r>
      <w:r>
        <w:rPr>
          <w:sz w:val="24"/>
        </w:rPr>
        <w:t>This</w:t>
      </w:r>
      <w:r>
        <w:rPr>
          <w:spacing w:val="-13"/>
          <w:sz w:val="24"/>
        </w:rPr>
        <w:t> </w:t>
      </w:r>
      <w:r>
        <w:rPr>
          <w:sz w:val="24"/>
        </w:rPr>
        <w:t>would</w:t>
      </w:r>
      <w:r>
        <w:rPr>
          <w:spacing w:val="-11"/>
          <w:sz w:val="24"/>
        </w:rPr>
        <w:t> </w:t>
      </w:r>
      <w:r>
        <w:rPr>
          <w:sz w:val="24"/>
        </w:rPr>
        <w:t>ensure</w:t>
      </w:r>
      <w:r>
        <w:rPr>
          <w:spacing w:val="-11"/>
          <w:sz w:val="24"/>
        </w:rPr>
        <w:t> </w:t>
      </w:r>
      <w:r>
        <w:rPr>
          <w:sz w:val="24"/>
        </w:rPr>
        <w:t>that</w:t>
      </w:r>
      <w:r>
        <w:rPr>
          <w:spacing w:val="-11"/>
          <w:sz w:val="24"/>
        </w:rPr>
        <w:t> </w:t>
      </w:r>
      <w:r>
        <w:rPr>
          <w:sz w:val="24"/>
        </w:rPr>
        <w:t>the</w:t>
      </w:r>
      <w:r>
        <w:rPr>
          <w:spacing w:val="-11"/>
          <w:sz w:val="24"/>
        </w:rPr>
        <w:t> </w:t>
      </w:r>
      <w:r>
        <w:rPr>
          <w:sz w:val="24"/>
        </w:rPr>
        <w:t>practice</w:t>
      </w:r>
      <w:r>
        <w:rPr>
          <w:spacing w:val="-11"/>
          <w:sz w:val="24"/>
        </w:rPr>
        <w:t> </w:t>
      </w:r>
      <w:r>
        <w:rPr>
          <w:sz w:val="24"/>
        </w:rPr>
        <w:t>was</w:t>
      </w:r>
      <w:r>
        <w:rPr>
          <w:spacing w:val="-12"/>
          <w:sz w:val="24"/>
        </w:rPr>
        <w:t> </w:t>
      </w:r>
      <w:r>
        <w:rPr>
          <w:sz w:val="24"/>
        </w:rPr>
        <w:t>able</w:t>
      </w:r>
      <w:r>
        <w:rPr>
          <w:spacing w:val="-11"/>
          <w:sz w:val="24"/>
        </w:rPr>
        <w:t> </w:t>
      </w:r>
      <w:r>
        <w:rPr>
          <w:sz w:val="24"/>
        </w:rPr>
        <w:t>to</w:t>
      </w:r>
      <w:r>
        <w:rPr>
          <w:spacing w:val="-11"/>
          <w:sz w:val="24"/>
        </w:rPr>
        <w:t> </w:t>
      </w:r>
      <w:r>
        <w:rPr>
          <w:sz w:val="24"/>
        </w:rPr>
        <w:t>identify</w:t>
      </w:r>
      <w:r>
        <w:rPr>
          <w:spacing w:val="-12"/>
          <w:sz w:val="24"/>
        </w:rPr>
        <w:t> </w:t>
      </w:r>
      <w:r>
        <w:rPr>
          <w:sz w:val="24"/>
        </w:rPr>
        <w:t>the numbers involved should any go</w:t>
      </w:r>
      <w:r>
        <w:rPr>
          <w:spacing w:val="-1"/>
          <w:sz w:val="24"/>
        </w:rPr>
        <w:t> </w:t>
      </w:r>
      <w:r>
        <w:rPr>
          <w:sz w:val="24"/>
        </w:rPr>
        <w:t>missing.</w:t>
      </w:r>
    </w:p>
    <w:p>
      <w:pPr>
        <w:pStyle w:val="ListParagraph"/>
        <w:numPr>
          <w:ilvl w:val="3"/>
          <w:numId w:val="4"/>
        </w:numPr>
        <w:tabs>
          <w:tab w:pos="1435" w:val="left" w:leader="none"/>
        </w:tabs>
        <w:spacing w:line="223" w:lineRule="auto" w:before="21" w:after="0"/>
        <w:ind w:left="1434" w:right="215" w:hanging="360"/>
        <w:jc w:val="both"/>
        <w:rPr>
          <w:sz w:val="28"/>
        </w:rPr>
      </w:pPr>
      <w:r>
        <w:rPr>
          <w:sz w:val="24"/>
        </w:rPr>
        <w:t>Make sure there is a system in place for paper prescriptions that are not collected from</w:t>
      </w:r>
      <w:r>
        <w:rPr>
          <w:spacing w:val="-9"/>
          <w:sz w:val="24"/>
        </w:rPr>
        <w:t> </w:t>
      </w:r>
      <w:r>
        <w:rPr>
          <w:sz w:val="24"/>
        </w:rPr>
        <w:t>reception</w:t>
      </w:r>
      <w:r>
        <w:rPr>
          <w:spacing w:val="-9"/>
          <w:sz w:val="24"/>
        </w:rPr>
        <w:t> </w:t>
      </w:r>
      <w:r>
        <w:rPr>
          <w:sz w:val="24"/>
        </w:rPr>
        <w:t>(generally</w:t>
      </w:r>
      <w:r>
        <w:rPr>
          <w:spacing w:val="-8"/>
          <w:sz w:val="24"/>
        </w:rPr>
        <w:t> </w:t>
      </w:r>
      <w:r>
        <w:rPr>
          <w:sz w:val="24"/>
        </w:rPr>
        <w:t>over</w:t>
      </w:r>
      <w:r>
        <w:rPr>
          <w:spacing w:val="-11"/>
          <w:sz w:val="24"/>
        </w:rPr>
        <w:t> </w:t>
      </w:r>
      <w:r>
        <w:rPr>
          <w:sz w:val="24"/>
        </w:rPr>
        <w:t>4</w:t>
      </w:r>
      <w:r>
        <w:rPr>
          <w:spacing w:val="-7"/>
          <w:sz w:val="24"/>
        </w:rPr>
        <w:t> </w:t>
      </w:r>
      <w:r>
        <w:rPr>
          <w:sz w:val="24"/>
        </w:rPr>
        <w:t>weeks</w:t>
      </w:r>
      <w:r>
        <w:rPr>
          <w:spacing w:val="-10"/>
          <w:sz w:val="24"/>
        </w:rPr>
        <w:t> </w:t>
      </w:r>
      <w:r>
        <w:rPr>
          <w:sz w:val="24"/>
        </w:rPr>
        <w:t>old).</w:t>
      </w:r>
      <w:r>
        <w:rPr>
          <w:spacing w:val="-10"/>
          <w:sz w:val="24"/>
        </w:rPr>
        <w:t> </w:t>
      </w:r>
      <w:r>
        <w:rPr>
          <w:sz w:val="24"/>
        </w:rPr>
        <w:t>Mark</w:t>
      </w:r>
      <w:r>
        <w:rPr>
          <w:spacing w:val="-8"/>
          <w:sz w:val="24"/>
        </w:rPr>
        <w:t> </w:t>
      </w:r>
      <w:r>
        <w:rPr>
          <w:sz w:val="24"/>
        </w:rPr>
        <w:t>any</w:t>
      </w:r>
      <w:r>
        <w:rPr>
          <w:spacing w:val="-10"/>
          <w:sz w:val="24"/>
        </w:rPr>
        <w:t> </w:t>
      </w:r>
      <w:r>
        <w:rPr>
          <w:sz w:val="24"/>
        </w:rPr>
        <w:t>uncollected</w:t>
      </w:r>
      <w:r>
        <w:rPr>
          <w:spacing w:val="-7"/>
          <w:sz w:val="24"/>
        </w:rPr>
        <w:t> </w:t>
      </w:r>
      <w:r>
        <w:rPr>
          <w:sz w:val="24"/>
        </w:rPr>
        <w:t>scripts</w:t>
      </w:r>
      <w:r>
        <w:rPr>
          <w:spacing w:val="-8"/>
          <w:sz w:val="24"/>
        </w:rPr>
        <w:t> </w:t>
      </w:r>
      <w:r>
        <w:rPr>
          <w:sz w:val="24"/>
        </w:rPr>
        <w:t>as</w:t>
      </w:r>
      <w:r>
        <w:rPr>
          <w:spacing w:val="-10"/>
          <w:sz w:val="24"/>
        </w:rPr>
        <w:t> </w:t>
      </w:r>
      <w:r>
        <w:rPr>
          <w:sz w:val="24"/>
        </w:rPr>
        <w:t>such</w:t>
      </w:r>
      <w:r>
        <w:rPr>
          <w:spacing w:val="-9"/>
          <w:sz w:val="24"/>
        </w:rPr>
        <w:t> </w:t>
      </w:r>
      <w:r>
        <w:rPr>
          <w:sz w:val="24"/>
        </w:rPr>
        <w:t>on the clinical system before disposing of them confidentially. In</w:t>
      </w:r>
      <w:r>
        <w:rPr>
          <w:spacing w:val="38"/>
          <w:sz w:val="24"/>
        </w:rPr>
        <w:t> </w:t>
      </w:r>
      <w:r>
        <w:rPr>
          <w:sz w:val="24"/>
        </w:rPr>
        <w:t>exceptional</w:t>
      </w:r>
    </w:p>
    <w:p>
      <w:pPr>
        <w:spacing w:after="0" w:line="223" w:lineRule="auto"/>
        <w:jc w:val="both"/>
        <w:rPr>
          <w:sz w:val="28"/>
        </w:rPr>
        <w:sectPr>
          <w:pgSz w:w="11920" w:h="16850"/>
          <w:pgMar w:header="0" w:footer="1288" w:top="1240" w:bottom="1480" w:left="1040" w:right="300"/>
        </w:sectPr>
      </w:pPr>
    </w:p>
    <w:p>
      <w:pPr>
        <w:pStyle w:val="BodyText"/>
        <w:spacing w:line="225" w:lineRule="auto" w:before="94"/>
        <w:ind w:left="1434" w:right="201"/>
      </w:pPr>
      <w:r>
        <w:rPr/>
        <w:t>circumstances, e.g., a patient suffering from mental ill-health we would expect staff to task the patient's usual GP to make them aware.</w:t>
      </w:r>
    </w:p>
    <w:p>
      <w:pPr>
        <w:pStyle w:val="BodyText"/>
        <w:spacing w:before="8"/>
        <w:rPr>
          <w:sz w:val="25"/>
        </w:rPr>
      </w:pPr>
    </w:p>
    <w:p>
      <w:pPr>
        <w:pStyle w:val="Heading2"/>
        <w:numPr>
          <w:ilvl w:val="2"/>
          <w:numId w:val="4"/>
        </w:numPr>
        <w:tabs>
          <w:tab w:pos="1473" w:val="left" w:leader="none"/>
        </w:tabs>
        <w:spacing w:line="240" w:lineRule="auto" w:before="0" w:after="0"/>
        <w:ind w:left="1472" w:right="0" w:hanging="670"/>
        <w:jc w:val="left"/>
      </w:pPr>
      <w:bookmarkStart w:name="3.1.2. Resources" w:id="16"/>
      <w:bookmarkEnd w:id="16"/>
      <w:r>
        <w:rPr>
          <w:b w:val="0"/>
        </w:rPr>
      </w:r>
      <w:bookmarkStart w:name="3.1.2. Resources" w:id="17"/>
      <w:bookmarkEnd w:id="17"/>
      <w:r>
        <w:rPr/>
        <w:t>R</w:t>
      </w:r>
      <w:r>
        <w:rPr/>
        <w:t>esources</w:t>
      </w:r>
    </w:p>
    <w:p>
      <w:pPr>
        <w:pStyle w:val="BodyText"/>
        <w:spacing w:before="8"/>
        <w:rPr>
          <w:b/>
          <w:sz w:val="27"/>
        </w:rPr>
      </w:pPr>
    </w:p>
    <w:p>
      <w:pPr>
        <w:pStyle w:val="BodyText"/>
        <w:spacing w:line="247" w:lineRule="auto" w:before="1"/>
        <w:ind w:left="1470" w:right="201" w:hanging="10"/>
      </w:pPr>
      <w:r>
        <w:rPr/>
        <w:t>The general medical council good practice in prescribing and managing medicines and devises: Repeat prescribing and prescribing with repeats</w:t>
      </w:r>
    </w:p>
    <w:p>
      <w:pPr>
        <w:pStyle w:val="BodyText"/>
        <w:spacing w:before="8"/>
        <w:rPr>
          <w:sz w:val="26"/>
        </w:rPr>
      </w:pPr>
    </w:p>
    <w:p>
      <w:pPr>
        <w:pStyle w:val="BodyText"/>
        <w:spacing w:line="247" w:lineRule="auto"/>
        <w:ind w:left="1460"/>
      </w:pPr>
      <w:r>
        <w:rPr/>
        <w:t>Link to website </w:t>
      </w:r>
      <w:hyperlink r:id="rId12">
        <w:r>
          <w:rPr>
            <w:color w:val="0000FF"/>
            <w:u w:val="single" w:color="0000FF"/>
          </w:rPr>
          <w:t>Repeat prescribing and prescribing with repeats - ethical guidance -</w:t>
        </w:r>
      </w:hyperlink>
      <w:r>
        <w:rPr>
          <w:color w:val="0000FF"/>
        </w:rPr>
        <w:t> </w:t>
      </w:r>
      <w:hyperlink r:id="rId12">
        <w:r>
          <w:rPr>
            <w:color w:val="0000FF"/>
            <w:u w:val="single" w:color="0000FF"/>
          </w:rPr>
          <w:t>GMC (gmc-uk.org)</w:t>
        </w:r>
      </w:hyperlink>
    </w:p>
    <w:p>
      <w:pPr>
        <w:pStyle w:val="BodyText"/>
        <w:spacing w:before="11"/>
        <w:rPr>
          <w:sz w:val="18"/>
        </w:rPr>
      </w:pPr>
    </w:p>
    <w:p>
      <w:pPr>
        <w:pStyle w:val="ListParagraph"/>
        <w:numPr>
          <w:ilvl w:val="3"/>
          <w:numId w:val="4"/>
        </w:numPr>
        <w:tabs>
          <w:tab w:pos="1434" w:val="left" w:leader="none"/>
          <w:tab w:pos="1435" w:val="left" w:leader="none"/>
        </w:tabs>
        <w:spacing w:line="240" w:lineRule="auto" w:before="92" w:after="0"/>
        <w:ind w:left="1434" w:right="0" w:hanging="361"/>
        <w:jc w:val="left"/>
        <w:rPr>
          <w:sz w:val="24"/>
        </w:rPr>
      </w:pPr>
      <w:r>
        <w:rPr>
          <w:sz w:val="24"/>
        </w:rPr>
        <w:t>Where a GP joins or leaves the</w:t>
      </w:r>
      <w:r>
        <w:rPr>
          <w:spacing w:val="-5"/>
          <w:sz w:val="24"/>
        </w:rPr>
        <w:t> </w:t>
      </w:r>
      <w:r>
        <w:rPr>
          <w:sz w:val="24"/>
        </w:rPr>
        <w:t>practice:</w:t>
      </w:r>
    </w:p>
    <w:p>
      <w:pPr>
        <w:pStyle w:val="ListParagraph"/>
        <w:numPr>
          <w:ilvl w:val="4"/>
          <w:numId w:val="4"/>
        </w:numPr>
        <w:tabs>
          <w:tab w:pos="2176" w:val="left" w:leader="none"/>
        </w:tabs>
        <w:spacing w:line="307" w:lineRule="auto" w:before="19" w:after="0"/>
        <w:ind w:left="2176" w:right="856" w:hanging="360"/>
        <w:jc w:val="left"/>
        <w:rPr>
          <w:sz w:val="24"/>
        </w:rPr>
      </w:pPr>
      <w:r>
        <w:rPr>
          <w:sz w:val="24"/>
        </w:rPr>
        <w:t>NECS briefing: what to do when prescribers join or leave a GP practice (under Prescribing Systems and Processes):</w:t>
      </w:r>
      <w:r>
        <w:rPr>
          <w:color w:val="800080"/>
          <w:sz w:val="24"/>
          <w:u w:val="single" w:color="800080"/>
        </w:rPr>
        <w:t> </w:t>
      </w:r>
      <w:hyperlink r:id="rId13">
        <w:r>
          <w:rPr>
            <w:color w:val="800080"/>
            <w:sz w:val="24"/>
            <w:u w:val="single" w:color="800080"/>
          </w:rPr>
          <w:t>https://medicines.necsu.nhs.uk/guidelines/cumbria-guidelines/</w:t>
        </w:r>
      </w:hyperlink>
    </w:p>
    <w:p>
      <w:pPr>
        <w:pStyle w:val="ListParagraph"/>
        <w:numPr>
          <w:ilvl w:val="4"/>
          <w:numId w:val="4"/>
        </w:numPr>
        <w:tabs>
          <w:tab w:pos="2176" w:val="left" w:leader="none"/>
        </w:tabs>
        <w:spacing w:line="312" w:lineRule="auto" w:before="23" w:after="0"/>
        <w:ind w:left="2176" w:right="733" w:hanging="360"/>
        <w:jc w:val="left"/>
        <w:rPr>
          <w:sz w:val="24"/>
        </w:rPr>
      </w:pPr>
      <w:r>
        <w:rPr>
          <w:sz w:val="24"/>
        </w:rPr>
        <w:t>NHS Business Services Authority – GPs within an Integrated care board (ICB):</w:t>
      </w:r>
    </w:p>
    <w:p>
      <w:pPr>
        <w:pStyle w:val="ListParagraph"/>
        <w:numPr>
          <w:ilvl w:val="4"/>
          <w:numId w:val="4"/>
        </w:numPr>
        <w:tabs>
          <w:tab w:pos="2176" w:val="left" w:leader="none"/>
        </w:tabs>
        <w:spacing w:line="240" w:lineRule="auto" w:before="49" w:after="0"/>
        <w:ind w:left="2176" w:right="0" w:hanging="360"/>
        <w:jc w:val="left"/>
        <w:rPr>
          <w:sz w:val="24"/>
        </w:rPr>
      </w:pPr>
      <w:hyperlink r:id="rId14">
        <w:r>
          <w:rPr>
            <w:color w:val="0000FF"/>
            <w:sz w:val="24"/>
            <w:u w:val="single" w:color="0000FF"/>
          </w:rPr>
          <w:t>http://www.nhsbsa.nhs.uk/PrescriptionServices/3973.aspx</w:t>
        </w:r>
      </w:hyperlink>
    </w:p>
    <w:p>
      <w:pPr>
        <w:pStyle w:val="ListParagraph"/>
        <w:numPr>
          <w:ilvl w:val="3"/>
          <w:numId w:val="4"/>
        </w:numPr>
        <w:tabs>
          <w:tab w:pos="1434" w:val="left" w:leader="none"/>
          <w:tab w:pos="1435" w:val="left" w:leader="none"/>
          <w:tab w:pos="2550" w:val="left" w:leader="none"/>
          <w:tab w:pos="3651" w:val="left" w:leader="none"/>
          <w:tab w:pos="4967" w:val="left" w:leader="none"/>
        </w:tabs>
        <w:spacing w:line="216" w:lineRule="auto" w:before="116" w:after="0"/>
        <w:ind w:left="1434" w:right="210" w:hanging="360"/>
        <w:jc w:val="left"/>
        <w:rPr>
          <w:sz w:val="24"/>
        </w:rPr>
      </w:pPr>
      <w:r>
        <w:rPr>
          <w:sz w:val="24"/>
        </w:rPr>
        <w:t>CQC</w:t>
        <w:tab/>
        <w:t>myth</w:t>
        <w:tab/>
        <w:t>buster:</w:t>
        <w:tab/>
      </w:r>
      <w:r>
        <w:rPr>
          <w:spacing w:val="-1"/>
          <w:sz w:val="24"/>
        </w:rPr>
        <w:t>https</w:t>
      </w:r>
      <w:hyperlink r:id="rId15">
        <w:r>
          <w:rPr>
            <w:spacing w:val="-1"/>
            <w:sz w:val="24"/>
          </w:rPr>
          <w:t>://www.cqc.org.uk/guidance-providers/gps/gp-</w:t>
        </w:r>
      </w:hyperlink>
      <w:r>
        <w:rPr>
          <w:spacing w:val="-1"/>
          <w:sz w:val="24"/>
        </w:rPr>
        <w:t> </w:t>
      </w:r>
      <w:r>
        <w:rPr>
          <w:sz w:val="24"/>
        </w:rPr>
        <w:t>mythbusters/gp-mythbuster-23-security-blank-prescription-forms</w:t>
      </w:r>
    </w:p>
    <w:p>
      <w:pPr>
        <w:pStyle w:val="ListParagraph"/>
        <w:numPr>
          <w:ilvl w:val="3"/>
          <w:numId w:val="4"/>
        </w:numPr>
        <w:tabs>
          <w:tab w:pos="1434" w:val="left" w:leader="none"/>
          <w:tab w:pos="1435" w:val="left" w:leader="none"/>
        </w:tabs>
        <w:spacing w:line="256" w:lineRule="auto" w:before="7" w:after="0"/>
        <w:ind w:left="1434" w:right="409" w:hanging="360"/>
        <w:jc w:val="left"/>
        <w:rPr>
          <w:sz w:val="24"/>
        </w:rPr>
      </w:pPr>
      <w:r>
        <w:rPr>
          <w:sz w:val="24"/>
        </w:rPr>
        <w:t>Guidance on CD prescriptions, requisition forms and private prescriptions for CDs.</w:t>
      </w:r>
      <w:r>
        <w:rPr>
          <w:color w:val="0000FF"/>
          <w:sz w:val="24"/>
          <w:u w:val="single" w:color="0000FF"/>
        </w:rPr>
        <w:t> </w:t>
      </w:r>
      <w:hyperlink r:id="rId16">
        <w:r>
          <w:rPr>
            <w:color w:val="0000FF"/>
            <w:sz w:val="24"/>
            <w:u w:val="single" w:color="0000FF"/>
          </w:rPr>
          <w:t>http://medicines.necsu.nhs.uk/controlled-drugs/guidance-documents/</w:t>
        </w:r>
      </w:hyperlink>
    </w:p>
    <w:p>
      <w:pPr>
        <w:pStyle w:val="ListParagraph"/>
        <w:numPr>
          <w:ilvl w:val="3"/>
          <w:numId w:val="4"/>
        </w:numPr>
        <w:tabs>
          <w:tab w:pos="1435" w:val="left" w:leader="none"/>
        </w:tabs>
        <w:spacing w:line="247" w:lineRule="auto" w:before="2" w:after="0"/>
        <w:ind w:left="1434" w:right="211" w:hanging="360"/>
        <w:jc w:val="both"/>
        <w:rPr>
          <w:sz w:val="24"/>
        </w:rPr>
      </w:pPr>
      <w:r>
        <w:rPr>
          <w:sz w:val="24"/>
        </w:rPr>
        <w:t>NHS Counter Fraud Authority (NHSCFA) will use information from a wide range of sources to build a better understanding of the fraud risks faced by the NHS and develop creative, innovative and proportionate solutions to tackle fraud</w:t>
      </w:r>
      <w:r>
        <w:rPr>
          <w:color w:val="FF0000"/>
          <w:sz w:val="24"/>
        </w:rPr>
        <w:t>. </w:t>
      </w:r>
      <w:r>
        <w:rPr>
          <w:rFonts w:ascii="Courier New" w:hAnsi="Courier New"/>
          <w:sz w:val="24"/>
        </w:rPr>
        <w:t>o</w:t>
      </w:r>
      <w:r>
        <w:rPr>
          <w:rFonts w:ascii="Courier New" w:hAnsi="Courier New"/>
          <w:color w:val="0000FF"/>
          <w:sz w:val="24"/>
          <w:u w:val="single" w:color="0000FF"/>
        </w:rPr>
        <w:t> </w:t>
      </w:r>
      <w:hyperlink r:id="rId17">
        <w:r>
          <w:rPr>
            <w:color w:val="0000FF"/>
            <w:sz w:val="24"/>
            <w:u w:val="single" w:color="0000FF"/>
          </w:rPr>
          <w:t>https://cfa.nhs.uk/resources/downloads/guidance/Management_and_control_of_pre</w:t>
        </w:r>
      </w:hyperlink>
      <w:hyperlink r:id="rId17">
        <w:r>
          <w:rPr>
            <w:color w:val="0000FF"/>
            <w:sz w:val="24"/>
            <w:u w:val="single" w:color="0000FF"/>
          </w:rPr>
          <w:t> scription_forms_v1.0_March_2018.pdf</w:t>
        </w:r>
      </w:hyperlink>
      <w:hyperlink r:id="rId18">
        <w:r>
          <w:rPr>
            <w:color w:val="0000FF"/>
            <w:sz w:val="24"/>
            <w:u w:val="single" w:color="0000FF"/>
          </w:rPr>
          <w:t>What is NHS Fraud | Fraud prevention | NHS</w:t>
        </w:r>
      </w:hyperlink>
      <w:hyperlink r:id="rId18">
        <w:r>
          <w:rPr>
            <w:color w:val="0000FF"/>
            <w:sz w:val="24"/>
            <w:u w:val="single" w:color="0000FF"/>
          </w:rPr>
          <w:t> Counter Fraud Authority |</w:t>
        </w:r>
        <w:r>
          <w:rPr>
            <w:color w:val="0000FF"/>
            <w:spacing w:val="-3"/>
            <w:sz w:val="24"/>
            <w:u w:val="single" w:color="0000FF"/>
          </w:rPr>
          <w:t> </w:t>
        </w:r>
        <w:r>
          <w:rPr>
            <w:color w:val="0000FF"/>
            <w:sz w:val="24"/>
            <w:u w:val="single" w:color="0000FF"/>
          </w:rPr>
          <w:t>NHSCFA</w:t>
        </w:r>
      </w:hyperlink>
    </w:p>
    <w:p>
      <w:pPr>
        <w:pStyle w:val="BodyText"/>
        <w:rPr>
          <w:sz w:val="20"/>
        </w:rPr>
      </w:pPr>
    </w:p>
    <w:p>
      <w:pPr>
        <w:pStyle w:val="Heading2"/>
        <w:numPr>
          <w:ilvl w:val="2"/>
          <w:numId w:val="4"/>
        </w:numPr>
        <w:tabs>
          <w:tab w:pos="1337" w:val="left" w:leader="none"/>
        </w:tabs>
        <w:spacing w:line="240" w:lineRule="auto" w:before="220" w:after="0"/>
        <w:ind w:left="1336" w:right="0" w:hanging="671"/>
        <w:jc w:val="both"/>
      </w:pPr>
      <w:bookmarkStart w:name="3.1.3. CQC KLOE" w:id="18"/>
      <w:bookmarkEnd w:id="18"/>
      <w:r>
        <w:rPr>
          <w:b w:val="0"/>
        </w:rPr>
      </w:r>
      <w:bookmarkStart w:name="3.1.3. CQC KLOE" w:id="19"/>
      <w:bookmarkEnd w:id="19"/>
      <w:r>
        <w:rPr/>
        <w:t>C</w:t>
      </w:r>
      <w:r>
        <w:rPr/>
        <w:t>QC</w:t>
      </w:r>
      <w:r>
        <w:rPr>
          <w:spacing w:val="-1"/>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 S4.1</w:t>
      </w:r>
      <w:r>
        <w:rPr>
          <w:spacing w:val="-3"/>
          <w:sz w:val="24"/>
        </w:rPr>
        <w:t> </w:t>
      </w:r>
      <w:r>
        <w:rPr>
          <w:rFonts w:ascii="Segoe UI Symbol" w:hAnsi="Segoe UI Symbol"/>
          <w:sz w:val="24"/>
        </w:rPr>
        <w:t>S4.4</w:t>
      </w:r>
    </w:p>
    <w:p>
      <w:pPr>
        <w:pStyle w:val="BodyText"/>
        <w:spacing w:before="11"/>
        <w:rPr>
          <w:rFonts w:ascii="Segoe UI Symbol"/>
          <w:sz w:val="23"/>
        </w:rPr>
      </w:pPr>
    </w:p>
    <w:p>
      <w:pPr>
        <w:pStyle w:val="Heading1"/>
        <w:numPr>
          <w:ilvl w:val="1"/>
          <w:numId w:val="4"/>
        </w:numPr>
        <w:tabs>
          <w:tab w:pos="1025" w:val="left" w:leader="none"/>
        </w:tabs>
        <w:spacing w:line="240" w:lineRule="auto" w:before="0" w:after="0"/>
        <w:ind w:left="1024" w:right="0" w:hanging="505"/>
        <w:jc w:val="left"/>
      </w:pPr>
      <w:bookmarkStart w:name="3.2. Medicines safety information" w:id="20"/>
      <w:bookmarkEnd w:id="20"/>
      <w:r>
        <w:rPr>
          <w:b w:val="0"/>
        </w:rPr>
      </w:r>
      <w:bookmarkStart w:name="3.2. Medicines safety information" w:id="21"/>
      <w:bookmarkEnd w:id="21"/>
      <w:r>
        <w:rPr/>
        <w:t>Me</w:t>
      </w:r>
      <w:r>
        <w:rPr/>
        <w:t>dicines safety</w:t>
      </w:r>
      <w:r>
        <w:rPr>
          <w:spacing w:val="-3"/>
        </w:rPr>
        <w:t> </w:t>
      </w:r>
      <w:r>
        <w:rPr/>
        <w:t>information</w:t>
      </w:r>
    </w:p>
    <w:p>
      <w:pPr>
        <w:pStyle w:val="Heading2"/>
        <w:numPr>
          <w:ilvl w:val="2"/>
          <w:numId w:val="4"/>
        </w:numPr>
        <w:tabs>
          <w:tab w:pos="1336" w:val="left" w:leader="none"/>
        </w:tabs>
        <w:spacing w:line="240" w:lineRule="auto" w:before="226" w:after="0"/>
        <w:ind w:left="1335" w:right="0" w:hanging="670"/>
        <w:jc w:val="both"/>
      </w:pPr>
      <w:bookmarkStart w:name="3.2.1. Actions" w:id="22"/>
      <w:bookmarkEnd w:id="22"/>
      <w:r>
        <w:rPr>
          <w:b w:val="0"/>
        </w:rPr>
      </w:r>
      <w:bookmarkStart w:name="3.2.1. Actions" w:id="23"/>
      <w:bookmarkEnd w:id="23"/>
      <w:r>
        <w:rPr/>
        <w:t>A</w:t>
      </w:r>
      <w:r>
        <w:rPr/>
        <w:t>ctions</w:t>
      </w:r>
    </w:p>
    <w:p>
      <w:pPr>
        <w:pStyle w:val="ListParagraph"/>
        <w:numPr>
          <w:ilvl w:val="3"/>
          <w:numId w:val="4"/>
        </w:numPr>
        <w:tabs>
          <w:tab w:pos="1435" w:val="left" w:leader="none"/>
        </w:tabs>
        <w:spacing w:line="247" w:lineRule="auto" w:before="24" w:after="0"/>
        <w:ind w:left="1434" w:right="215" w:hanging="360"/>
        <w:jc w:val="both"/>
        <w:rPr>
          <w:sz w:val="24"/>
        </w:rPr>
      </w:pPr>
      <w:r>
        <w:rPr>
          <w:sz w:val="24"/>
        </w:rPr>
        <w:t>Have a robust system for checking that medicines safety and drug alert information is disseminated, actioned, and collated, including any rationale for not following the recommendations.</w:t>
      </w:r>
    </w:p>
    <w:p>
      <w:pPr>
        <w:pStyle w:val="ListParagraph"/>
        <w:numPr>
          <w:ilvl w:val="3"/>
          <w:numId w:val="4"/>
        </w:numPr>
        <w:tabs>
          <w:tab w:pos="1435" w:val="left" w:leader="none"/>
        </w:tabs>
        <w:spacing w:line="247" w:lineRule="auto" w:before="12" w:after="0"/>
        <w:ind w:left="1434" w:right="212" w:hanging="360"/>
        <w:jc w:val="both"/>
        <w:rPr>
          <w:sz w:val="24"/>
        </w:rPr>
      </w:pPr>
      <w:r>
        <w:rPr>
          <w:sz w:val="24"/>
        </w:rPr>
        <w:t>Have a SOP detailing the action to take in the event of a medication safety alert, including recording and communication to appropriate staff and follow up if necessary.</w:t>
      </w:r>
    </w:p>
    <w:p>
      <w:pPr>
        <w:pStyle w:val="ListParagraph"/>
        <w:numPr>
          <w:ilvl w:val="3"/>
          <w:numId w:val="4"/>
        </w:numPr>
        <w:tabs>
          <w:tab w:pos="1435" w:val="left" w:leader="none"/>
        </w:tabs>
        <w:spacing w:line="247" w:lineRule="auto" w:before="11" w:after="0"/>
        <w:ind w:left="1434" w:right="215" w:hanging="360"/>
        <w:jc w:val="both"/>
        <w:rPr>
          <w:sz w:val="24"/>
        </w:rPr>
      </w:pPr>
      <w:r>
        <w:rPr>
          <w:sz w:val="24"/>
        </w:rPr>
        <w:t>An</w:t>
      </w:r>
      <w:r>
        <w:rPr>
          <w:spacing w:val="-17"/>
          <w:sz w:val="24"/>
        </w:rPr>
        <w:t> </w:t>
      </w:r>
      <w:r>
        <w:rPr>
          <w:sz w:val="24"/>
        </w:rPr>
        <w:t>appropriate</w:t>
      </w:r>
      <w:r>
        <w:rPr>
          <w:spacing w:val="-16"/>
          <w:sz w:val="24"/>
        </w:rPr>
        <w:t> </w:t>
      </w:r>
      <w:r>
        <w:rPr>
          <w:sz w:val="24"/>
        </w:rPr>
        <w:t>review</w:t>
      </w:r>
      <w:r>
        <w:rPr>
          <w:spacing w:val="-18"/>
          <w:sz w:val="24"/>
        </w:rPr>
        <w:t> </w:t>
      </w:r>
      <w:r>
        <w:rPr>
          <w:sz w:val="24"/>
        </w:rPr>
        <w:t>of</w:t>
      </w:r>
      <w:r>
        <w:rPr>
          <w:spacing w:val="-16"/>
          <w:sz w:val="24"/>
        </w:rPr>
        <w:t> </w:t>
      </w:r>
      <w:r>
        <w:rPr>
          <w:sz w:val="24"/>
        </w:rPr>
        <w:t>the</w:t>
      </w:r>
      <w:r>
        <w:rPr>
          <w:spacing w:val="-16"/>
          <w:sz w:val="24"/>
        </w:rPr>
        <w:t> </w:t>
      </w:r>
      <w:r>
        <w:rPr>
          <w:sz w:val="24"/>
        </w:rPr>
        <w:t>affected</w:t>
      </w:r>
      <w:r>
        <w:rPr>
          <w:spacing w:val="-16"/>
          <w:sz w:val="24"/>
        </w:rPr>
        <w:t> </w:t>
      </w:r>
      <w:r>
        <w:rPr>
          <w:sz w:val="24"/>
        </w:rPr>
        <w:t>patients</w:t>
      </w:r>
      <w:r>
        <w:rPr>
          <w:spacing w:val="-18"/>
          <w:sz w:val="24"/>
        </w:rPr>
        <w:t> </w:t>
      </w:r>
      <w:r>
        <w:rPr>
          <w:sz w:val="24"/>
        </w:rPr>
        <w:t>should</w:t>
      </w:r>
      <w:r>
        <w:rPr>
          <w:spacing w:val="-16"/>
          <w:sz w:val="24"/>
        </w:rPr>
        <w:t> </w:t>
      </w:r>
      <w:r>
        <w:rPr>
          <w:sz w:val="24"/>
        </w:rPr>
        <w:t>be</w:t>
      </w:r>
      <w:r>
        <w:rPr>
          <w:spacing w:val="-14"/>
          <w:sz w:val="24"/>
        </w:rPr>
        <w:t> </w:t>
      </w:r>
      <w:r>
        <w:rPr>
          <w:sz w:val="24"/>
        </w:rPr>
        <w:t>undertaken</w:t>
      </w:r>
      <w:r>
        <w:rPr>
          <w:spacing w:val="-17"/>
          <w:sz w:val="24"/>
        </w:rPr>
        <w:t> </w:t>
      </w:r>
      <w:r>
        <w:rPr>
          <w:sz w:val="24"/>
        </w:rPr>
        <w:t>and</w:t>
      </w:r>
      <w:r>
        <w:rPr>
          <w:spacing w:val="-16"/>
          <w:sz w:val="24"/>
        </w:rPr>
        <w:t> </w:t>
      </w:r>
      <w:r>
        <w:rPr>
          <w:sz w:val="24"/>
        </w:rPr>
        <w:t>documented in their</w:t>
      </w:r>
      <w:r>
        <w:rPr>
          <w:spacing w:val="-1"/>
          <w:sz w:val="24"/>
        </w:rPr>
        <w:t> </w:t>
      </w:r>
      <w:r>
        <w:rPr>
          <w:sz w:val="24"/>
        </w:rPr>
        <w:t>notes.</w:t>
      </w:r>
    </w:p>
    <w:p>
      <w:pPr>
        <w:pStyle w:val="ListParagraph"/>
        <w:numPr>
          <w:ilvl w:val="3"/>
          <w:numId w:val="4"/>
        </w:numPr>
        <w:tabs>
          <w:tab w:pos="1435" w:val="left" w:leader="none"/>
        </w:tabs>
        <w:spacing w:line="240" w:lineRule="auto" w:before="12" w:after="0"/>
        <w:ind w:left="1434" w:right="0" w:hanging="361"/>
        <w:jc w:val="both"/>
        <w:rPr>
          <w:sz w:val="24"/>
        </w:rPr>
      </w:pPr>
      <w:r>
        <w:rPr>
          <w:sz w:val="24"/>
        </w:rPr>
        <w:t>Clinical</w:t>
      </w:r>
      <w:r>
        <w:rPr>
          <w:spacing w:val="-11"/>
          <w:sz w:val="24"/>
        </w:rPr>
        <w:t> </w:t>
      </w:r>
      <w:r>
        <w:rPr>
          <w:sz w:val="24"/>
        </w:rPr>
        <w:t>codes</w:t>
      </w:r>
      <w:r>
        <w:rPr>
          <w:spacing w:val="-10"/>
          <w:sz w:val="24"/>
        </w:rPr>
        <w:t> </w:t>
      </w:r>
      <w:r>
        <w:rPr>
          <w:sz w:val="24"/>
        </w:rPr>
        <w:t>should</w:t>
      </w:r>
      <w:r>
        <w:rPr>
          <w:spacing w:val="-9"/>
          <w:sz w:val="24"/>
        </w:rPr>
        <w:t> </w:t>
      </w:r>
      <w:r>
        <w:rPr>
          <w:sz w:val="24"/>
        </w:rPr>
        <w:t>be</w:t>
      </w:r>
      <w:r>
        <w:rPr>
          <w:spacing w:val="-8"/>
          <w:sz w:val="24"/>
        </w:rPr>
        <w:t> </w:t>
      </w:r>
      <w:r>
        <w:rPr>
          <w:sz w:val="24"/>
        </w:rPr>
        <w:t>used</w:t>
      </w:r>
      <w:r>
        <w:rPr>
          <w:spacing w:val="-9"/>
          <w:sz w:val="24"/>
        </w:rPr>
        <w:t> </w:t>
      </w:r>
      <w:r>
        <w:rPr>
          <w:sz w:val="24"/>
        </w:rPr>
        <w:t>consistently</w:t>
      </w:r>
      <w:r>
        <w:rPr>
          <w:spacing w:val="-10"/>
          <w:sz w:val="24"/>
        </w:rPr>
        <w:t> </w:t>
      </w:r>
      <w:r>
        <w:rPr>
          <w:sz w:val="24"/>
        </w:rPr>
        <w:t>to</w:t>
      </w:r>
      <w:r>
        <w:rPr>
          <w:spacing w:val="-8"/>
          <w:sz w:val="24"/>
        </w:rPr>
        <w:t> </w:t>
      </w:r>
      <w:r>
        <w:rPr>
          <w:sz w:val="24"/>
        </w:rPr>
        <w:t>record</w:t>
      </w:r>
      <w:r>
        <w:rPr>
          <w:spacing w:val="-9"/>
          <w:sz w:val="24"/>
        </w:rPr>
        <w:t> </w:t>
      </w:r>
      <w:r>
        <w:rPr>
          <w:sz w:val="24"/>
        </w:rPr>
        <w:t>interventions</w:t>
      </w:r>
      <w:r>
        <w:rPr>
          <w:spacing w:val="-10"/>
          <w:sz w:val="24"/>
        </w:rPr>
        <w:t> </w:t>
      </w:r>
      <w:r>
        <w:rPr>
          <w:sz w:val="24"/>
        </w:rPr>
        <w:t>on</w:t>
      </w:r>
      <w:r>
        <w:rPr>
          <w:spacing w:val="-12"/>
          <w:sz w:val="24"/>
        </w:rPr>
        <w:t> </w:t>
      </w:r>
      <w:r>
        <w:rPr>
          <w:sz w:val="24"/>
        </w:rPr>
        <w:t>patient</w:t>
      </w:r>
      <w:r>
        <w:rPr>
          <w:spacing w:val="-9"/>
          <w:sz w:val="24"/>
        </w:rPr>
        <w:t> </w:t>
      </w:r>
      <w:r>
        <w:rPr>
          <w:sz w:val="24"/>
        </w:rPr>
        <w:t>records.</w:t>
      </w:r>
    </w:p>
    <w:p>
      <w:pPr>
        <w:spacing w:after="0" w:line="240" w:lineRule="auto"/>
        <w:jc w:val="both"/>
        <w:rPr>
          <w:sz w:val="24"/>
        </w:rPr>
        <w:sectPr>
          <w:pgSz w:w="11920" w:h="16850"/>
          <w:pgMar w:header="0" w:footer="1288" w:top="1220" w:bottom="1480" w:left="1040" w:right="300"/>
        </w:sectPr>
      </w:pPr>
    </w:p>
    <w:p>
      <w:pPr>
        <w:pStyle w:val="Heading2"/>
        <w:numPr>
          <w:ilvl w:val="2"/>
          <w:numId w:val="4"/>
        </w:numPr>
        <w:tabs>
          <w:tab w:pos="1336" w:val="left" w:leader="none"/>
        </w:tabs>
        <w:spacing w:line="240" w:lineRule="auto" w:before="75" w:after="0"/>
        <w:ind w:left="1335" w:right="0" w:hanging="670"/>
        <w:jc w:val="both"/>
      </w:pPr>
      <w:bookmarkStart w:name="3.2.2. Resources" w:id="24"/>
      <w:bookmarkEnd w:id="24"/>
      <w:r>
        <w:rPr>
          <w:b w:val="0"/>
        </w:rPr>
      </w:r>
      <w:bookmarkStart w:name="3.2.2. Resources" w:id="25"/>
      <w:bookmarkEnd w:id="25"/>
      <w:r>
        <w:rPr/>
        <w:t>R</w:t>
      </w:r>
      <w:r>
        <w:rPr/>
        <w:t>esources</w:t>
      </w:r>
    </w:p>
    <w:p>
      <w:pPr>
        <w:pStyle w:val="ListParagraph"/>
        <w:numPr>
          <w:ilvl w:val="3"/>
          <w:numId w:val="4"/>
        </w:numPr>
        <w:tabs>
          <w:tab w:pos="1435" w:val="left" w:leader="none"/>
        </w:tabs>
        <w:spacing w:line="247" w:lineRule="auto" w:before="55" w:after="0"/>
        <w:ind w:left="1434" w:right="215" w:hanging="360"/>
        <w:jc w:val="both"/>
        <w:rPr>
          <w:sz w:val="24"/>
        </w:rPr>
      </w:pPr>
      <w:r>
        <w:rPr>
          <w:sz w:val="24"/>
        </w:rPr>
        <w:t>Sign up with the Medicines and Healthcare Products Regulatory Agency (MHRA) to receive alerts directl</w:t>
      </w:r>
      <w:hyperlink r:id="rId19">
        <w:r>
          <w:rPr>
            <w:sz w:val="24"/>
          </w:rPr>
          <w:t>y:</w:t>
        </w:r>
      </w:hyperlink>
      <w:hyperlink r:id="rId19">
        <w:r>
          <w:rPr>
            <w:color w:val="0000FF"/>
            <w:spacing w:val="-5"/>
            <w:sz w:val="24"/>
            <w:u w:val="single" w:color="0000FF"/>
          </w:rPr>
          <w:t> </w:t>
        </w:r>
      </w:hyperlink>
      <w:hyperlink r:id="rId19">
        <w:r>
          <w:rPr>
            <w:color w:val="0000FF"/>
            <w:sz w:val="24"/>
            <w:u w:val="single" w:color="0000FF"/>
          </w:rPr>
          <w:t>https://www.gov.uk/drug-device-alerts</w:t>
        </w:r>
      </w:hyperlink>
    </w:p>
    <w:p>
      <w:pPr>
        <w:pStyle w:val="ListParagraph"/>
        <w:numPr>
          <w:ilvl w:val="3"/>
          <w:numId w:val="4"/>
        </w:numPr>
        <w:tabs>
          <w:tab w:pos="1435" w:val="left" w:leader="none"/>
        </w:tabs>
        <w:spacing w:line="247" w:lineRule="auto" w:before="12" w:after="0"/>
        <w:ind w:left="1434" w:right="214" w:hanging="360"/>
        <w:jc w:val="both"/>
        <w:rPr>
          <w:sz w:val="24"/>
        </w:rPr>
      </w:pPr>
      <w:r>
        <w:rPr>
          <w:sz w:val="24"/>
        </w:rPr>
        <w:t>Use the Reporting Analysis and Intelligence Delivering Results (RAIDR) patient safety</w:t>
      </w:r>
      <w:r>
        <w:rPr>
          <w:spacing w:val="-20"/>
          <w:sz w:val="24"/>
        </w:rPr>
        <w:t> </w:t>
      </w:r>
      <w:r>
        <w:rPr>
          <w:sz w:val="24"/>
        </w:rPr>
        <w:t>dashboard</w:t>
      </w:r>
      <w:r>
        <w:rPr>
          <w:spacing w:val="-16"/>
          <w:sz w:val="24"/>
        </w:rPr>
        <w:t> </w:t>
      </w:r>
      <w:r>
        <w:rPr>
          <w:sz w:val="24"/>
        </w:rPr>
        <w:t>to</w:t>
      </w:r>
      <w:r>
        <w:rPr>
          <w:spacing w:val="-15"/>
          <w:sz w:val="24"/>
        </w:rPr>
        <w:t> </w:t>
      </w:r>
      <w:r>
        <w:rPr>
          <w:sz w:val="24"/>
        </w:rPr>
        <w:t>identify</w:t>
      </w:r>
      <w:r>
        <w:rPr>
          <w:spacing w:val="-17"/>
          <w:sz w:val="24"/>
        </w:rPr>
        <w:t> </w:t>
      </w:r>
      <w:r>
        <w:rPr>
          <w:sz w:val="24"/>
        </w:rPr>
        <w:t>patients</w:t>
      </w:r>
      <w:r>
        <w:rPr>
          <w:spacing w:val="-17"/>
          <w:sz w:val="24"/>
        </w:rPr>
        <w:t> </w:t>
      </w:r>
      <w:r>
        <w:rPr>
          <w:sz w:val="24"/>
        </w:rPr>
        <w:t>who</w:t>
      </w:r>
      <w:r>
        <w:rPr>
          <w:spacing w:val="-18"/>
          <w:sz w:val="24"/>
        </w:rPr>
        <w:t> </w:t>
      </w:r>
      <w:r>
        <w:rPr>
          <w:sz w:val="24"/>
        </w:rPr>
        <w:t>may</w:t>
      </w:r>
      <w:r>
        <w:rPr>
          <w:spacing w:val="-20"/>
          <w:sz w:val="24"/>
        </w:rPr>
        <w:t> </w:t>
      </w:r>
      <w:r>
        <w:rPr>
          <w:sz w:val="24"/>
        </w:rPr>
        <w:t>be</w:t>
      </w:r>
      <w:r>
        <w:rPr>
          <w:spacing w:val="-15"/>
          <w:sz w:val="24"/>
        </w:rPr>
        <w:t> </w:t>
      </w:r>
      <w:r>
        <w:rPr>
          <w:sz w:val="24"/>
        </w:rPr>
        <w:t>at</w:t>
      </w:r>
      <w:r>
        <w:rPr>
          <w:spacing w:val="-17"/>
          <w:sz w:val="24"/>
        </w:rPr>
        <w:t> </w:t>
      </w:r>
      <w:r>
        <w:rPr>
          <w:sz w:val="24"/>
        </w:rPr>
        <w:t>risk</w:t>
      </w:r>
      <w:r>
        <w:rPr>
          <w:spacing w:val="-16"/>
          <w:sz w:val="24"/>
        </w:rPr>
        <w:t> </w:t>
      </w:r>
      <w:r>
        <w:rPr>
          <w:sz w:val="24"/>
        </w:rPr>
        <w:t>of</w:t>
      </w:r>
      <w:r>
        <w:rPr>
          <w:spacing w:val="-22"/>
          <w:sz w:val="24"/>
        </w:rPr>
        <w:t> </w:t>
      </w:r>
      <w:r>
        <w:rPr>
          <w:sz w:val="24"/>
        </w:rPr>
        <w:t>medicines</w:t>
      </w:r>
      <w:r>
        <w:rPr>
          <w:spacing w:val="-19"/>
          <w:sz w:val="24"/>
        </w:rPr>
        <w:t> </w:t>
      </w:r>
      <w:r>
        <w:rPr>
          <w:sz w:val="24"/>
        </w:rPr>
        <w:t>safety</w:t>
      </w:r>
      <w:r>
        <w:rPr>
          <w:spacing w:val="-20"/>
          <w:sz w:val="24"/>
        </w:rPr>
        <w:t> </w:t>
      </w:r>
      <w:r>
        <w:rPr>
          <w:sz w:val="24"/>
        </w:rPr>
        <w:t>incidents:</w:t>
      </w:r>
      <w:r>
        <w:rPr>
          <w:color w:val="0000FF"/>
          <w:sz w:val="24"/>
          <w:u w:val="single" w:color="0000FF"/>
        </w:rPr>
        <w:t> </w:t>
      </w:r>
      <w:hyperlink r:id="rId20">
        <w:r>
          <w:rPr>
            <w:color w:val="0000FF"/>
            <w:sz w:val="24"/>
            <w:u w:val="single" w:color="0000FF"/>
          </w:rPr>
          <w:t>https://nww.raidr.nhs.uk/</w:t>
        </w:r>
      </w:hyperlink>
    </w:p>
    <w:p>
      <w:pPr>
        <w:pStyle w:val="ListParagraph"/>
        <w:numPr>
          <w:ilvl w:val="3"/>
          <w:numId w:val="4"/>
        </w:numPr>
        <w:tabs>
          <w:tab w:pos="1435" w:val="left" w:leader="none"/>
        </w:tabs>
        <w:spacing w:line="247" w:lineRule="auto" w:before="11" w:after="0"/>
        <w:ind w:left="1434" w:right="212" w:hanging="360"/>
        <w:jc w:val="both"/>
        <w:rPr>
          <w:sz w:val="24"/>
        </w:rPr>
      </w:pPr>
      <w:r>
        <w:rPr>
          <w:sz w:val="24"/>
        </w:rPr>
        <w:t>Safeguard Incident and Risk Management System (SIRMS) to record any incidents where actions from an external clinician or provider have impacted on patient safety or car</w:t>
      </w:r>
      <w:hyperlink r:id="rId21">
        <w:r>
          <w:rPr>
            <w:sz w:val="24"/>
          </w:rPr>
          <w:t>e:</w:t>
        </w:r>
      </w:hyperlink>
      <w:hyperlink r:id="rId21">
        <w:r>
          <w:rPr>
            <w:color w:val="0000FF"/>
            <w:spacing w:val="-4"/>
            <w:sz w:val="24"/>
          </w:rPr>
          <w:t> </w:t>
        </w:r>
        <w:r>
          <w:rPr>
            <w:color w:val="0000FF"/>
            <w:sz w:val="24"/>
            <w:u w:val="single" w:color="0000FF"/>
          </w:rPr>
          <w:t>https://sirms.necsu.nhs.uk/</w:t>
        </w:r>
      </w:hyperlink>
    </w:p>
    <w:p>
      <w:pPr>
        <w:pStyle w:val="ListParagraph"/>
        <w:numPr>
          <w:ilvl w:val="3"/>
          <w:numId w:val="4"/>
        </w:numPr>
        <w:tabs>
          <w:tab w:pos="1435" w:val="left" w:leader="none"/>
        </w:tabs>
        <w:spacing w:line="247" w:lineRule="auto" w:before="12" w:after="0"/>
        <w:ind w:left="1434" w:right="214" w:hanging="360"/>
        <w:jc w:val="both"/>
        <w:rPr>
          <w:sz w:val="24"/>
        </w:rPr>
      </w:pPr>
      <w:r>
        <w:rPr>
          <w:sz w:val="24"/>
        </w:rPr>
        <w:t>Local resources and information are shared to relevant practice contacts by NECS medicines optimisation</w:t>
      </w:r>
      <w:r>
        <w:rPr>
          <w:spacing w:val="-2"/>
          <w:sz w:val="24"/>
        </w:rPr>
        <w:t> </w:t>
      </w:r>
      <w:r>
        <w:rPr>
          <w:sz w:val="24"/>
        </w:rPr>
        <w:t>team</w:t>
      </w:r>
    </w:p>
    <w:p>
      <w:pPr>
        <w:pStyle w:val="BodyText"/>
        <w:spacing w:before="10"/>
        <w:rPr>
          <w:sz w:val="26"/>
        </w:rPr>
      </w:pPr>
    </w:p>
    <w:p>
      <w:pPr>
        <w:pStyle w:val="Heading2"/>
        <w:numPr>
          <w:ilvl w:val="2"/>
          <w:numId w:val="4"/>
        </w:numPr>
        <w:tabs>
          <w:tab w:pos="1337" w:val="left" w:leader="none"/>
        </w:tabs>
        <w:spacing w:line="240" w:lineRule="auto" w:before="0" w:after="0"/>
        <w:ind w:left="1336" w:right="0" w:hanging="671"/>
        <w:jc w:val="both"/>
      </w:pPr>
      <w:bookmarkStart w:name="3.2.3. CQC KLOE" w:id="26"/>
      <w:bookmarkEnd w:id="26"/>
      <w:r>
        <w:rPr>
          <w:b w:val="0"/>
        </w:rPr>
      </w:r>
      <w:bookmarkStart w:name="3.2.3. CQC KLOE" w:id="27"/>
      <w:bookmarkEnd w:id="27"/>
      <w:r>
        <w:rPr/>
        <w:t>C</w:t>
      </w:r>
      <w:r>
        <w:rPr/>
        <w:t>QC</w:t>
      </w:r>
      <w:r>
        <w:rPr>
          <w:spacing w:val="-1"/>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 S1.1, S5,</w:t>
      </w:r>
      <w:r>
        <w:rPr>
          <w:spacing w:val="-7"/>
          <w:sz w:val="24"/>
        </w:rPr>
        <w:t> </w:t>
      </w:r>
      <w:r>
        <w:rPr>
          <w:sz w:val="24"/>
        </w:rPr>
        <w:t>S6</w:t>
      </w:r>
    </w:p>
    <w:p>
      <w:pPr>
        <w:pStyle w:val="ListParagraph"/>
        <w:numPr>
          <w:ilvl w:val="3"/>
          <w:numId w:val="4"/>
        </w:numPr>
        <w:tabs>
          <w:tab w:pos="1431" w:val="left" w:leader="none"/>
          <w:tab w:pos="1432" w:val="left" w:leader="none"/>
        </w:tabs>
        <w:spacing w:line="240" w:lineRule="auto" w:before="20" w:after="0"/>
        <w:ind w:left="1432" w:right="0" w:hanging="358"/>
        <w:jc w:val="left"/>
        <w:rPr>
          <w:sz w:val="24"/>
        </w:rPr>
      </w:pPr>
      <w:r>
        <w:rPr>
          <w:sz w:val="24"/>
        </w:rPr>
        <w:t>Effective: E1.1</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Well-led: W5.3</w:t>
      </w:r>
      <w:r>
        <w:rPr>
          <w:spacing w:val="-4"/>
          <w:sz w:val="24"/>
        </w:rPr>
        <w:t> </w:t>
      </w:r>
      <w:r>
        <w:rPr>
          <w:sz w:val="24"/>
        </w:rPr>
        <w:t>W5.4</w:t>
      </w:r>
    </w:p>
    <w:p>
      <w:pPr>
        <w:pStyle w:val="Heading1"/>
        <w:numPr>
          <w:ilvl w:val="1"/>
          <w:numId w:val="4"/>
        </w:numPr>
        <w:tabs>
          <w:tab w:pos="1025" w:val="left" w:leader="none"/>
        </w:tabs>
        <w:spacing w:line="240" w:lineRule="auto" w:before="209" w:after="0"/>
        <w:ind w:left="1024" w:right="0" w:hanging="505"/>
        <w:jc w:val="left"/>
      </w:pPr>
      <w:bookmarkStart w:name="3.3. Learning from incidents" w:id="28"/>
      <w:bookmarkEnd w:id="28"/>
      <w:r>
        <w:rPr>
          <w:b w:val="0"/>
        </w:rPr>
      </w:r>
      <w:bookmarkStart w:name="_bookmark1" w:id="29"/>
      <w:bookmarkEnd w:id="29"/>
      <w:r>
        <w:rPr>
          <w:b w:val="0"/>
        </w:rPr>
      </w:r>
      <w:bookmarkStart w:name="_bookmark1" w:id="30"/>
      <w:bookmarkEnd w:id="30"/>
      <w:r>
        <w:rPr/>
        <w:t>L</w:t>
      </w:r>
      <w:r>
        <w:rPr/>
        <w:t>earning from</w:t>
      </w:r>
      <w:r>
        <w:rPr>
          <w:spacing w:val="-3"/>
        </w:rPr>
        <w:t> </w:t>
      </w:r>
      <w:r>
        <w:rPr/>
        <w:t>incidents</w:t>
      </w:r>
    </w:p>
    <w:p>
      <w:pPr>
        <w:pStyle w:val="Heading2"/>
        <w:numPr>
          <w:ilvl w:val="2"/>
          <w:numId w:val="4"/>
        </w:numPr>
        <w:tabs>
          <w:tab w:pos="1336" w:val="left" w:leader="none"/>
        </w:tabs>
        <w:spacing w:line="240" w:lineRule="auto" w:before="226" w:after="0"/>
        <w:ind w:left="1335" w:right="0" w:hanging="670"/>
        <w:jc w:val="both"/>
      </w:pPr>
      <w:bookmarkStart w:name="3.3.1. Actions" w:id="31"/>
      <w:bookmarkEnd w:id="31"/>
      <w:r>
        <w:rPr>
          <w:b w:val="0"/>
        </w:rPr>
      </w:r>
      <w:bookmarkStart w:name="3.3.1. Actions" w:id="32"/>
      <w:bookmarkEnd w:id="32"/>
      <w:r>
        <w:rPr/>
        <w:t>A</w:t>
      </w:r>
      <w:r>
        <w:rPr/>
        <w:t>ctions</w:t>
      </w:r>
    </w:p>
    <w:p>
      <w:pPr>
        <w:pStyle w:val="ListParagraph"/>
        <w:numPr>
          <w:ilvl w:val="3"/>
          <w:numId w:val="4"/>
        </w:numPr>
        <w:tabs>
          <w:tab w:pos="1435" w:val="left" w:leader="none"/>
        </w:tabs>
        <w:spacing w:line="247" w:lineRule="auto" w:before="24" w:after="0"/>
        <w:ind w:left="1434" w:right="212" w:hanging="360"/>
        <w:jc w:val="both"/>
        <w:rPr>
          <w:sz w:val="24"/>
        </w:rPr>
      </w:pPr>
      <w:r>
        <w:rPr>
          <w:sz w:val="24"/>
        </w:rPr>
        <w:t>Have a system and protocol in place to review incidents, including ensuring learning and reflection from incidents is shared within the practice and with affected patients (where applicable) as part of the resolution</w:t>
      </w:r>
      <w:r>
        <w:rPr>
          <w:spacing w:val="-9"/>
          <w:sz w:val="24"/>
        </w:rPr>
        <w:t> </w:t>
      </w:r>
      <w:r>
        <w:rPr>
          <w:sz w:val="24"/>
        </w:rPr>
        <w:t>process.</w:t>
      </w:r>
    </w:p>
    <w:p>
      <w:pPr>
        <w:pStyle w:val="ListParagraph"/>
        <w:numPr>
          <w:ilvl w:val="3"/>
          <w:numId w:val="4"/>
        </w:numPr>
        <w:tabs>
          <w:tab w:pos="1435" w:val="left" w:leader="none"/>
        </w:tabs>
        <w:spacing w:line="247" w:lineRule="auto" w:before="12" w:after="0"/>
        <w:ind w:left="1434" w:right="211" w:hanging="360"/>
        <w:jc w:val="both"/>
        <w:rPr>
          <w:sz w:val="24"/>
        </w:rPr>
      </w:pPr>
      <w:r>
        <w:rPr>
          <w:sz w:val="24"/>
        </w:rPr>
        <w:t>This applies to an incident involving prescribing or dispensing, just as much as any other patient safety incident or safeguarding</w:t>
      </w:r>
      <w:r>
        <w:rPr>
          <w:spacing w:val="-11"/>
          <w:sz w:val="24"/>
        </w:rPr>
        <w:t> </w:t>
      </w:r>
      <w:r>
        <w:rPr>
          <w:sz w:val="24"/>
        </w:rPr>
        <w:t>concern.</w:t>
      </w:r>
    </w:p>
    <w:p>
      <w:pPr>
        <w:pStyle w:val="ListParagraph"/>
        <w:numPr>
          <w:ilvl w:val="3"/>
          <w:numId w:val="4"/>
        </w:numPr>
        <w:tabs>
          <w:tab w:pos="1435" w:val="left" w:leader="none"/>
        </w:tabs>
        <w:spacing w:line="247" w:lineRule="auto" w:before="12" w:after="0"/>
        <w:ind w:left="1434" w:right="209" w:hanging="360"/>
        <w:jc w:val="both"/>
        <w:rPr>
          <w:sz w:val="24"/>
        </w:rPr>
      </w:pPr>
      <w:r>
        <w:rPr>
          <w:sz w:val="24"/>
        </w:rPr>
        <w:t>CQC</w:t>
      </w:r>
      <w:r>
        <w:rPr>
          <w:spacing w:val="-15"/>
          <w:sz w:val="24"/>
        </w:rPr>
        <w:t> </w:t>
      </w:r>
      <w:r>
        <w:rPr>
          <w:sz w:val="24"/>
        </w:rPr>
        <w:t>state</w:t>
      </w:r>
      <w:r>
        <w:rPr>
          <w:spacing w:val="-13"/>
          <w:sz w:val="24"/>
        </w:rPr>
        <w:t> </w:t>
      </w:r>
      <w:r>
        <w:rPr>
          <w:sz w:val="24"/>
        </w:rPr>
        <w:t>that</w:t>
      </w:r>
      <w:r>
        <w:rPr>
          <w:spacing w:val="-14"/>
          <w:sz w:val="24"/>
        </w:rPr>
        <w:t> </w:t>
      </w:r>
      <w:r>
        <w:rPr>
          <w:sz w:val="24"/>
        </w:rPr>
        <w:t>within</w:t>
      </w:r>
      <w:r>
        <w:rPr>
          <w:spacing w:val="-13"/>
          <w:sz w:val="24"/>
        </w:rPr>
        <w:t> </w:t>
      </w:r>
      <w:r>
        <w:rPr>
          <w:sz w:val="24"/>
        </w:rPr>
        <w:t>a</w:t>
      </w:r>
      <w:r>
        <w:rPr>
          <w:spacing w:val="-16"/>
          <w:sz w:val="24"/>
        </w:rPr>
        <w:t> </w:t>
      </w:r>
      <w:r>
        <w:rPr>
          <w:sz w:val="24"/>
        </w:rPr>
        <w:t>‘outstanding’</w:t>
      </w:r>
      <w:r>
        <w:rPr>
          <w:spacing w:val="-14"/>
          <w:sz w:val="24"/>
        </w:rPr>
        <w:t> </w:t>
      </w:r>
      <w:r>
        <w:rPr>
          <w:sz w:val="24"/>
        </w:rPr>
        <w:t>practice</w:t>
      </w:r>
      <w:r>
        <w:rPr>
          <w:spacing w:val="-16"/>
          <w:sz w:val="24"/>
        </w:rPr>
        <w:t> </w:t>
      </w:r>
      <w:r>
        <w:rPr>
          <w:sz w:val="24"/>
        </w:rPr>
        <w:t>all</w:t>
      </w:r>
      <w:r>
        <w:rPr>
          <w:spacing w:val="-14"/>
          <w:sz w:val="24"/>
        </w:rPr>
        <w:t> </w:t>
      </w:r>
      <w:r>
        <w:rPr>
          <w:sz w:val="24"/>
        </w:rPr>
        <w:t>staff</w:t>
      </w:r>
      <w:r>
        <w:rPr>
          <w:spacing w:val="-13"/>
          <w:sz w:val="24"/>
        </w:rPr>
        <w:t> </w:t>
      </w:r>
      <w:r>
        <w:rPr>
          <w:sz w:val="24"/>
        </w:rPr>
        <w:t>should</w:t>
      </w:r>
      <w:r>
        <w:rPr>
          <w:spacing w:val="-16"/>
          <w:sz w:val="24"/>
        </w:rPr>
        <w:t> </w:t>
      </w:r>
      <w:r>
        <w:rPr>
          <w:sz w:val="24"/>
        </w:rPr>
        <w:t>be</w:t>
      </w:r>
      <w:r>
        <w:rPr>
          <w:spacing w:val="-15"/>
          <w:sz w:val="24"/>
        </w:rPr>
        <w:t> </w:t>
      </w:r>
      <w:r>
        <w:rPr>
          <w:sz w:val="24"/>
        </w:rPr>
        <w:t>open</w:t>
      </w:r>
      <w:r>
        <w:rPr>
          <w:spacing w:val="-15"/>
          <w:sz w:val="24"/>
        </w:rPr>
        <w:t> </w:t>
      </w:r>
      <w:r>
        <w:rPr>
          <w:sz w:val="24"/>
        </w:rPr>
        <w:t>and</w:t>
      </w:r>
      <w:r>
        <w:rPr>
          <w:spacing w:val="-13"/>
          <w:sz w:val="24"/>
        </w:rPr>
        <w:t> </w:t>
      </w:r>
      <w:r>
        <w:rPr>
          <w:sz w:val="24"/>
        </w:rPr>
        <w:t>transparent and fully committed to reporting incidents and near</w:t>
      </w:r>
      <w:r>
        <w:rPr>
          <w:spacing w:val="-11"/>
          <w:sz w:val="24"/>
        </w:rPr>
        <w:t> </w:t>
      </w:r>
      <w:r>
        <w:rPr>
          <w:sz w:val="24"/>
        </w:rPr>
        <w:t>misses.</w:t>
      </w:r>
    </w:p>
    <w:p>
      <w:pPr>
        <w:pStyle w:val="ListParagraph"/>
        <w:numPr>
          <w:ilvl w:val="3"/>
          <w:numId w:val="4"/>
        </w:numPr>
        <w:tabs>
          <w:tab w:pos="1435" w:val="left" w:leader="none"/>
        </w:tabs>
        <w:spacing w:line="247" w:lineRule="auto" w:before="10" w:after="0"/>
        <w:ind w:left="1434" w:right="210" w:hanging="360"/>
        <w:jc w:val="both"/>
        <w:rPr>
          <w:sz w:val="24"/>
        </w:rPr>
      </w:pPr>
      <w:r>
        <w:rPr>
          <w:sz w:val="24"/>
        </w:rPr>
        <w:t>The Duty of Candour sets out some specific requirements that providers must follow when things go wrong with care and treatment, including informing people about the incident, providing reasonable support, providing truthful information and an apology when things go</w:t>
      </w:r>
      <w:r>
        <w:rPr>
          <w:spacing w:val="-1"/>
          <w:sz w:val="24"/>
        </w:rPr>
        <w:t> </w:t>
      </w:r>
      <w:r>
        <w:rPr>
          <w:sz w:val="24"/>
        </w:rPr>
        <w:t>wrong.</w:t>
      </w:r>
    </w:p>
    <w:p>
      <w:pPr>
        <w:pStyle w:val="BodyText"/>
        <w:spacing w:before="2"/>
        <w:rPr>
          <w:sz w:val="27"/>
        </w:rPr>
      </w:pPr>
    </w:p>
    <w:p>
      <w:pPr>
        <w:pStyle w:val="Heading2"/>
        <w:numPr>
          <w:ilvl w:val="2"/>
          <w:numId w:val="4"/>
        </w:numPr>
        <w:tabs>
          <w:tab w:pos="1336" w:val="left" w:leader="none"/>
        </w:tabs>
        <w:spacing w:line="240" w:lineRule="auto" w:before="0" w:after="0"/>
        <w:ind w:left="1335" w:right="0" w:hanging="670"/>
        <w:jc w:val="left"/>
      </w:pPr>
      <w:bookmarkStart w:name="3.3.2. Resources" w:id="33"/>
      <w:bookmarkEnd w:id="33"/>
      <w:r>
        <w:rPr>
          <w:b w:val="0"/>
        </w:rPr>
      </w:r>
      <w:bookmarkStart w:name="3.3.2. Resources" w:id="34"/>
      <w:bookmarkEnd w:id="34"/>
      <w:r>
        <w:rPr/>
        <w:t>R</w:t>
      </w:r>
      <w:r>
        <w:rPr/>
        <w:t>esources</w:t>
      </w:r>
    </w:p>
    <w:p>
      <w:pPr>
        <w:pStyle w:val="ListParagraph"/>
        <w:numPr>
          <w:ilvl w:val="3"/>
          <w:numId w:val="4"/>
        </w:numPr>
        <w:tabs>
          <w:tab w:pos="1434" w:val="left" w:leader="none"/>
          <w:tab w:pos="1435" w:val="left" w:leader="none"/>
        </w:tabs>
        <w:spacing w:line="256" w:lineRule="auto" w:before="24" w:after="0"/>
        <w:ind w:left="1434" w:right="542" w:hanging="360"/>
        <w:jc w:val="left"/>
        <w:rPr>
          <w:sz w:val="24"/>
        </w:rPr>
      </w:pPr>
      <w:r>
        <w:rPr>
          <w:sz w:val="24"/>
        </w:rPr>
        <w:t>CQC recommend reflecting on incidents using Significant Event Analysis:</w:t>
      </w:r>
      <w:r>
        <w:rPr>
          <w:color w:val="0000FF"/>
          <w:sz w:val="24"/>
          <w:u w:val="single" w:color="0000FF"/>
        </w:rPr>
        <w:t> </w:t>
      </w:r>
      <w:hyperlink r:id="rId22">
        <w:r>
          <w:rPr>
            <w:color w:val="0000FF"/>
            <w:spacing w:val="-1"/>
            <w:sz w:val="24"/>
            <w:u w:val="single" w:color="0000FF"/>
          </w:rPr>
          <w:t>https://www.cqc.org.uk/guidance-providers/gps/gp-mythbusters/gp-mythbuster-3-</w:t>
        </w:r>
      </w:hyperlink>
      <w:r>
        <w:rPr>
          <w:color w:val="0000FF"/>
          <w:spacing w:val="-1"/>
          <w:sz w:val="24"/>
          <w:u w:val="single" w:color="0000FF"/>
        </w:rPr>
        <w:t> </w:t>
      </w:r>
      <w:r>
        <w:rPr>
          <w:color w:val="0000FF"/>
          <w:sz w:val="24"/>
          <w:u w:val="single" w:color="0000FF"/>
        </w:rPr>
        <w:t>significant-event-analysis-sea</w:t>
      </w:r>
    </w:p>
    <w:p>
      <w:pPr>
        <w:pStyle w:val="ListParagraph"/>
        <w:numPr>
          <w:ilvl w:val="3"/>
          <w:numId w:val="4"/>
        </w:numPr>
        <w:tabs>
          <w:tab w:pos="1434" w:val="left" w:leader="none"/>
          <w:tab w:pos="1435" w:val="left" w:leader="none"/>
        </w:tabs>
        <w:spacing w:line="275" w:lineRule="exact" w:before="4" w:after="0"/>
        <w:ind w:left="1434" w:right="0" w:hanging="361"/>
        <w:jc w:val="left"/>
        <w:rPr>
          <w:sz w:val="24"/>
        </w:rPr>
      </w:pPr>
      <w:r>
        <w:rPr>
          <w:sz w:val="24"/>
        </w:rPr>
        <w:t>Explanation of what is expected in the Duty of Candour</w:t>
      </w:r>
      <w:r>
        <w:rPr>
          <w:spacing w:val="-13"/>
          <w:sz w:val="24"/>
        </w:rPr>
        <w:t> </w:t>
      </w:r>
      <w:r>
        <w:rPr>
          <w:sz w:val="24"/>
        </w:rPr>
        <w:t>Regulation</w:t>
      </w:r>
    </w:p>
    <w:p>
      <w:pPr>
        <w:pStyle w:val="ListParagraph"/>
        <w:numPr>
          <w:ilvl w:val="3"/>
          <w:numId w:val="4"/>
        </w:numPr>
        <w:tabs>
          <w:tab w:pos="1434" w:val="left" w:leader="none"/>
          <w:tab w:pos="1435" w:val="left" w:leader="none"/>
        </w:tabs>
        <w:spacing w:line="216" w:lineRule="auto" w:before="22" w:after="0"/>
        <w:ind w:left="1434" w:right="407" w:hanging="360"/>
        <w:jc w:val="left"/>
        <w:rPr>
          <w:sz w:val="24"/>
        </w:rPr>
      </w:pPr>
      <w:hyperlink r:id="rId23">
        <w:r>
          <w:rPr>
            <w:color w:val="0000FF"/>
            <w:spacing w:val="-1"/>
            <w:sz w:val="24"/>
            <w:u w:val="single" w:color="0000FF"/>
          </w:rPr>
          <w:t>https://www.cqc.org.uk/guidance-providers/gps/gp-mythbusters/gp-mythbuster-32-</w:t>
        </w:r>
      </w:hyperlink>
      <w:hyperlink r:id="rId23">
        <w:r>
          <w:rPr>
            <w:color w:val="0000FF"/>
            <w:spacing w:val="-1"/>
            <w:sz w:val="24"/>
            <w:u w:val="single" w:color="0000FF"/>
          </w:rPr>
          <w:t> </w:t>
        </w:r>
        <w:r>
          <w:rPr>
            <w:color w:val="0000FF"/>
            <w:sz w:val="24"/>
            <w:u w:val="single" w:color="0000FF"/>
          </w:rPr>
          <w:t>duty-candour-general-practice-regulation-20</w:t>
        </w:r>
      </w:hyperlink>
    </w:p>
    <w:p>
      <w:pPr>
        <w:pStyle w:val="ListParagraph"/>
        <w:numPr>
          <w:ilvl w:val="3"/>
          <w:numId w:val="4"/>
        </w:numPr>
        <w:tabs>
          <w:tab w:pos="1434" w:val="left" w:leader="none"/>
          <w:tab w:pos="1435" w:val="left" w:leader="none"/>
        </w:tabs>
        <w:spacing w:line="216" w:lineRule="auto" w:before="2" w:after="0"/>
        <w:ind w:left="1434" w:right="210" w:hanging="360"/>
        <w:jc w:val="left"/>
        <w:rPr>
          <w:sz w:val="24"/>
        </w:rPr>
      </w:pPr>
      <w:r>
        <w:rPr>
          <w:sz w:val="24"/>
        </w:rPr>
        <w:t>National</w:t>
      </w:r>
      <w:r>
        <w:rPr>
          <w:spacing w:val="-21"/>
          <w:sz w:val="24"/>
        </w:rPr>
        <w:t> </w:t>
      </w:r>
      <w:r>
        <w:rPr>
          <w:sz w:val="24"/>
        </w:rPr>
        <w:t>Reporting</w:t>
      </w:r>
      <w:r>
        <w:rPr>
          <w:spacing w:val="-18"/>
          <w:sz w:val="24"/>
        </w:rPr>
        <w:t> </w:t>
      </w:r>
      <w:r>
        <w:rPr>
          <w:sz w:val="24"/>
        </w:rPr>
        <w:t>and</w:t>
      </w:r>
      <w:r>
        <w:rPr>
          <w:spacing w:val="-22"/>
          <w:sz w:val="24"/>
        </w:rPr>
        <w:t> </w:t>
      </w:r>
      <w:r>
        <w:rPr>
          <w:sz w:val="24"/>
        </w:rPr>
        <w:t>Learning</w:t>
      </w:r>
      <w:r>
        <w:rPr>
          <w:spacing w:val="-18"/>
          <w:sz w:val="24"/>
        </w:rPr>
        <w:t> </w:t>
      </w:r>
      <w:r>
        <w:rPr>
          <w:sz w:val="24"/>
        </w:rPr>
        <w:t>System</w:t>
      </w:r>
      <w:r>
        <w:rPr>
          <w:spacing w:val="-19"/>
          <w:sz w:val="24"/>
        </w:rPr>
        <w:t> </w:t>
      </w:r>
      <w:r>
        <w:rPr>
          <w:sz w:val="24"/>
        </w:rPr>
        <w:t>reporting:</w:t>
      </w:r>
      <w:r>
        <w:rPr>
          <w:color w:val="0000FF"/>
          <w:spacing w:val="-19"/>
          <w:sz w:val="24"/>
        </w:rPr>
        <w:t> </w:t>
      </w:r>
      <w:hyperlink r:id="rId24">
        <w:r>
          <w:rPr>
            <w:color w:val="0000FF"/>
            <w:sz w:val="24"/>
            <w:u w:val="single" w:color="0000FF"/>
          </w:rPr>
          <w:t>https://www.cqc.org.uk/guidance-</w:t>
        </w:r>
      </w:hyperlink>
      <w:hyperlink r:id="rId24">
        <w:r>
          <w:rPr>
            <w:color w:val="0000FF"/>
            <w:sz w:val="24"/>
            <w:u w:val="single" w:color="0000FF"/>
          </w:rPr>
          <w:t> providers/gps/gp-mythbusters/gp-mythbuster-24-recording-patient-safety-events-</w:t>
        </w:r>
      </w:hyperlink>
      <w:hyperlink r:id="rId24">
        <w:r>
          <w:rPr>
            <w:color w:val="0000FF"/>
            <w:sz w:val="24"/>
            <w:u w:val="single" w:color="0000FF"/>
          </w:rPr>
          <w:t> learn-patient-safety-events</w:t>
        </w:r>
      </w:hyperlink>
    </w:p>
    <w:p>
      <w:pPr>
        <w:pStyle w:val="ListParagraph"/>
        <w:numPr>
          <w:ilvl w:val="3"/>
          <w:numId w:val="4"/>
        </w:numPr>
        <w:tabs>
          <w:tab w:pos="1435" w:val="left" w:leader="none"/>
        </w:tabs>
        <w:spacing w:line="247" w:lineRule="auto" w:before="5" w:after="0"/>
        <w:ind w:left="1434" w:right="211" w:hanging="360"/>
        <w:jc w:val="both"/>
        <w:rPr>
          <w:sz w:val="24"/>
        </w:rPr>
      </w:pPr>
      <w:r>
        <w:rPr>
          <w:sz w:val="24"/>
        </w:rPr>
        <w:t>Use Safeguard Incident and Risk Management System (SIRMS) to record any incidents where actions from an external clinician or provider have impacted on patient safety or car</w:t>
      </w:r>
      <w:hyperlink r:id="rId21">
        <w:r>
          <w:rPr>
            <w:sz w:val="24"/>
          </w:rPr>
          <w:t>e:</w:t>
        </w:r>
      </w:hyperlink>
      <w:hyperlink r:id="rId21">
        <w:r>
          <w:rPr>
            <w:color w:val="0000FF"/>
            <w:spacing w:val="-9"/>
            <w:sz w:val="24"/>
          </w:rPr>
          <w:t> </w:t>
        </w:r>
        <w:r>
          <w:rPr>
            <w:color w:val="0000FF"/>
            <w:sz w:val="24"/>
            <w:u w:val="single" w:color="0000FF"/>
          </w:rPr>
          <w:t>https://sirms.necsu.nhs.uk/</w:t>
        </w:r>
      </w:hyperlink>
    </w:p>
    <w:p>
      <w:pPr>
        <w:spacing w:after="0" w:line="247" w:lineRule="auto"/>
        <w:jc w:val="both"/>
        <w:rPr>
          <w:sz w:val="24"/>
        </w:rPr>
        <w:sectPr>
          <w:pgSz w:w="11920" w:h="16850"/>
          <w:pgMar w:header="0" w:footer="1288" w:top="1240" w:bottom="1480" w:left="1040" w:right="300"/>
        </w:sectPr>
      </w:pPr>
    </w:p>
    <w:p>
      <w:pPr>
        <w:pStyle w:val="BodyText"/>
        <w:spacing w:before="75"/>
        <w:ind w:left="1432"/>
      </w:pPr>
      <w:r>
        <w:rPr/>
        <w:t>CQC KLOE</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Safe: S1.1 S1.5, S3.4,</w:t>
      </w:r>
      <w:r>
        <w:rPr>
          <w:spacing w:val="-5"/>
          <w:sz w:val="24"/>
        </w:rPr>
        <w:t> </w:t>
      </w:r>
      <w:r>
        <w:rPr>
          <w:sz w:val="24"/>
        </w:rPr>
        <w:t>S6</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Responsive: R4</w:t>
      </w:r>
    </w:p>
    <w:p>
      <w:pPr>
        <w:pStyle w:val="ListParagraph"/>
        <w:numPr>
          <w:ilvl w:val="3"/>
          <w:numId w:val="4"/>
        </w:numPr>
        <w:tabs>
          <w:tab w:pos="1431" w:val="left" w:leader="none"/>
          <w:tab w:pos="1432" w:val="left" w:leader="none"/>
        </w:tabs>
        <w:spacing w:line="240" w:lineRule="auto" w:before="22" w:after="0"/>
        <w:ind w:left="1432" w:right="0" w:hanging="358"/>
        <w:jc w:val="left"/>
        <w:rPr>
          <w:sz w:val="24"/>
        </w:rPr>
      </w:pPr>
      <w:r>
        <w:rPr>
          <w:sz w:val="24"/>
        </w:rPr>
        <w:t>Well-led: W1, W2, W3, W4,</w:t>
      </w:r>
      <w:r>
        <w:rPr>
          <w:spacing w:val="-11"/>
          <w:sz w:val="24"/>
        </w:rPr>
        <w:t> </w:t>
      </w:r>
      <w:r>
        <w:rPr>
          <w:sz w:val="24"/>
        </w:rPr>
        <w:t>W5</w:t>
      </w:r>
    </w:p>
    <w:p>
      <w:pPr>
        <w:pStyle w:val="Heading1"/>
        <w:numPr>
          <w:ilvl w:val="1"/>
          <w:numId w:val="4"/>
        </w:numPr>
        <w:tabs>
          <w:tab w:pos="1025" w:val="left" w:leader="none"/>
        </w:tabs>
        <w:spacing w:line="240" w:lineRule="auto" w:before="209" w:after="0"/>
        <w:ind w:left="1024" w:right="0" w:hanging="505"/>
        <w:jc w:val="left"/>
      </w:pPr>
      <w:bookmarkStart w:name="3.4. Transfer of care and medicines reco" w:id="35"/>
      <w:bookmarkEnd w:id="35"/>
      <w:r>
        <w:rPr>
          <w:b w:val="0"/>
        </w:rPr>
      </w:r>
      <w:bookmarkStart w:name="_bookmark2" w:id="36"/>
      <w:bookmarkEnd w:id="36"/>
      <w:r>
        <w:rPr>
          <w:b w:val="0"/>
        </w:rPr>
      </w:r>
      <w:bookmarkStart w:name="_bookmark2" w:id="37"/>
      <w:bookmarkEnd w:id="37"/>
      <w:r>
        <w:rPr/>
        <w:t>T</w:t>
      </w:r>
      <w:r>
        <w:rPr/>
        <w:t>ransfer of care and medicines</w:t>
      </w:r>
      <w:r>
        <w:rPr>
          <w:spacing w:val="-4"/>
        </w:rPr>
        <w:t> </w:t>
      </w:r>
      <w:r>
        <w:rPr/>
        <w:t>reconciliation</w:t>
      </w:r>
    </w:p>
    <w:p>
      <w:pPr>
        <w:pStyle w:val="Heading2"/>
        <w:numPr>
          <w:ilvl w:val="2"/>
          <w:numId w:val="4"/>
        </w:numPr>
        <w:tabs>
          <w:tab w:pos="1336" w:val="left" w:leader="none"/>
        </w:tabs>
        <w:spacing w:line="240" w:lineRule="auto" w:before="227" w:after="0"/>
        <w:ind w:left="1335" w:right="0" w:hanging="670"/>
        <w:jc w:val="both"/>
      </w:pPr>
      <w:bookmarkStart w:name="3.4.1. Actions" w:id="38"/>
      <w:bookmarkEnd w:id="38"/>
      <w:r>
        <w:rPr>
          <w:b w:val="0"/>
        </w:rPr>
      </w:r>
      <w:bookmarkStart w:name="3.4.1. Actions" w:id="39"/>
      <w:bookmarkEnd w:id="39"/>
      <w:r>
        <w:rPr/>
        <w:t>A</w:t>
      </w:r>
      <w:r>
        <w:rPr/>
        <w:t>ctions</w:t>
      </w:r>
    </w:p>
    <w:p>
      <w:pPr>
        <w:pStyle w:val="ListParagraph"/>
        <w:numPr>
          <w:ilvl w:val="3"/>
          <w:numId w:val="4"/>
        </w:numPr>
        <w:tabs>
          <w:tab w:pos="1435" w:val="left" w:leader="none"/>
        </w:tabs>
        <w:spacing w:line="247" w:lineRule="auto" w:before="24" w:after="0"/>
        <w:ind w:left="1434" w:right="212" w:hanging="360"/>
        <w:jc w:val="both"/>
        <w:rPr>
          <w:sz w:val="24"/>
        </w:rPr>
      </w:pPr>
      <w:r>
        <w:rPr>
          <w:sz w:val="24"/>
        </w:rPr>
        <w:t>Have a system and SOP in place for a timely review of hospital discharge and advisory letters which contain information about</w:t>
      </w:r>
      <w:r>
        <w:rPr>
          <w:spacing w:val="-7"/>
          <w:sz w:val="24"/>
        </w:rPr>
        <w:t> </w:t>
      </w:r>
      <w:r>
        <w:rPr>
          <w:sz w:val="24"/>
        </w:rPr>
        <w:t>medicines.</w:t>
      </w:r>
    </w:p>
    <w:p>
      <w:pPr>
        <w:pStyle w:val="ListParagraph"/>
        <w:numPr>
          <w:ilvl w:val="3"/>
          <w:numId w:val="4"/>
        </w:numPr>
        <w:tabs>
          <w:tab w:pos="1435" w:val="left" w:leader="none"/>
        </w:tabs>
        <w:spacing w:line="247" w:lineRule="auto" w:before="9" w:after="0"/>
        <w:ind w:left="1434" w:right="209" w:hanging="360"/>
        <w:jc w:val="both"/>
        <w:rPr>
          <w:sz w:val="24"/>
        </w:rPr>
      </w:pPr>
      <w:r>
        <w:rPr>
          <w:sz w:val="24"/>
        </w:rPr>
        <w:t>Any changes to prescribed medication by a non-prescriber must be reviewed and checked by a GP or other appropriate prescriber before changes are made to a patient’s record. If medication is updated by a non-prescriber, the changes must be checked by a GP or other appropriate prescriber before being issued. This check must be documented and be</w:t>
      </w:r>
      <w:r>
        <w:rPr>
          <w:spacing w:val="-4"/>
          <w:sz w:val="24"/>
        </w:rPr>
        <w:t> </w:t>
      </w:r>
      <w:r>
        <w:rPr>
          <w:sz w:val="24"/>
        </w:rPr>
        <w:t>auditable.</w:t>
      </w:r>
    </w:p>
    <w:p>
      <w:pPr>
        <w:pStyle w:val="ListParagraph"/>
        <w:numPr>
          <w:ilvl w:val="3"/>
          <w:numId w:val="4"/>
        </w:numPr>
        <w:tabs>
          <w:tab w:pos="1435" w:val="left" w:leader="none"/>
        </w:tabs>
        <w:spacing w:line="240" w:lineRule="auto" w:before="12" w:after="0"/>
        <w:ind w:left="1434" w:right="0" w:hanging="361"/>
        <w:jc w:val="both"/>
        <w:rPr>
          <w:sz w:val="24"/>
        </w:rPr>
      </w:pPr>
      <w:r>
        <w:rPr>
          <w:sz w:val="24"/>
        </w:rPr>
        <w:t>Clinical</w:t>
      </w:r>
      <w:r>
        <w:rPr>
          <w:spacing w:val="-11"/>
          <w:sz w:val="24"/>
        </w:rPr>
        <w:t> </w:t>
      </w:r>
      <w:r>
        <w:rPr>
          <w:sz w:val="24"/>
        </w:rPr>
        <w:t>codes</w:t>
      </w:r>
      <w:r>
        <w:rPr>
          <w:spacing w:val="-10"/>
          <w:sz w:val="24"/>
        </w:rPr>
        <w:t> </w:t>
      </w:r>
      <w:r>
        <w:rPr>
          <w:sz w:val="24"/>
        </w:rPr>
        <w:t>should</w:t>
      </w:r>
      <w:r>
        <w:rPr>
          <w:spacing w:val="-8"/>
          <w:sz w:val="24"/>
        </w:rPr>
        <w:t> </w:t>
      </w:r>
      <w:r>
        <w:rPr>
          <w:sz w:val="24"/>
        </w:rPr>
        <w:t>be</w:t>
      </w:r>
      <w:r>
        <w:rPr>
          <w:spacing w:val="-9"/>
          <w:sz w:val="24"/>
        </w:rPr>
        <w:t> </w:t>
      </w:r>
      <w:r>
        <w:rPr>
          <w:sz w:val="24"/>
        </w:rPr>
        <w:t>used</w:t>
      </w:r>
      <w:r>
        <w:rPr>
          <w:spacing w:val="-8"/>
          <w:sz w:val="24"/>
        </w:rPr>
        <w:t> </w:t>
      </w:r>
      <w:r>
        <w:rPr>
          <w:sz w:val="24"/>
        </w:rPr>
        <w:t>consistently</w:t>
      </w:r>
      <w:r>
        <w:rPr>
          <w:spacing w:val="-10"/>
          <w:sz w:val="24"/>
        </w:rPr>
        <w:t> </w:t>
      </w:r>
      <w:r>
        <w:rPr>
          <w:sz w:val="24"/>
        </w:rPr>
        <w:t>to</w:t>
      </w:r>
      <w:r>
        <w:rPr>
          <w:spacing w:val="-9"/>
          <w:sz w:val="24"/>
        </w:rPr>
        <w:t> </w:t>
      </w:r>
      <w:r>
        <w:rPr>
          <w:sz w:val="24"/>
        </w:rPr>
        <w:t>record</w:t>
      </w:r>
      <w:r>
        <w:rPr>
          <w:spacing w:val="-8"/>
          <w:sz w:val="24"/>
        </w:rPr>
        <w:t> </w:t>
      </w:r>
      <w:r>
        <w:rPr>
          <w:sz w:val="24"/>
        </w:rPr>
        <w:t>interventions</w:t>
      </w:r>
      <w:r>
        <w:rPr>
          <w:spacing w:val="-10"/>
          <w:sz w:val="24"/>
        </w:rPr>
        <w:t> </w:t>
      </w:r>
      <w:r>
        <w:rPr>
          <w:sz w:val="24"/>
        </w:rPr>
        <w:t>on</w:t>
      </w:r>
      <w:r>
        <w:rPr>
          <w:spacing w:val="-11"/>
          <w:sz w:val="24"/>
        </w:rPr>
        <w:t> </w:t>
      </w:r>
      <w:r>
        <w:rPr>
          <w:sz w:val="24"/>
        </w:rPr>
        <w:t>patient</w:t>
      </w:r>
      <w:r>
        <w:rPr>
          <w:spacing w:val="-10"/>
          <w:sz w:val="24"/>
        </w:rPr>
        <w:t> </w:t>
      </w:r>
      <w:r>
        <w:rPr>
          <w:sz w:val="24"/>
        </w:rPr>
        <w:t>records.</w:t>
      </w:r>
    </w:p>
    <w:p>
      <w:pPr>
        <w:pStyle w:val="Heading2"/>
        <w:numPr>
          <w:ilvl w:val="2"/>
          <w:numId w:val="4"/>
        </w:numPr>
        <w:tabs>
          <w:tab w:pos="1336" w:val="left" w:leader="none"/>
        </w:tabs>
        <w:spacing w:line="240" w:lineRule="auto" w:before="194" w:after="0"/>
        <w:ind w:left="1335" w:right="0" w:hanging="670"/>
        <w:jc w:val="left"/>
      </w:pPr>
      <w:bookmarkStart w:name="3.4.2. Resources" w:id="40"/>
      <w:bookmarkEnd w:id="40"/>
      <w:r>
        <w:rPr>
          <w:b w:val="0"/>
        </w:rPr>
      </w:r>
      <w:bookmarkStart w:name="3.4.2. Resources" w:id="41"/>
      <w:bookmarkEnd w:id="41"/>
      <w:r>
        <w:rPr/>
        <w:t>R</w:t>
      </w:r>
      <w:r>
        <w:rPr/>
        <w:t>esources</w:t>
      </w:r>
    </w:p>
    <w:p>
      <w:pPr>
        <w:pStyle w:val="ListParagraph"/>
        <w:numPr>
          <w:ilvl w:val="3"/>
          <w:numId w:val="4"/>
        </w:numPr>
        <w:tabs>
          <w:tab w:pos="1352" w:val="left" w:leader="none"/>
          <w:tab w:pos="1353" w:val="left" w:leader="none"/>
        </w:tabs>
        <w:spacing w:line="247" w:lineRule="auto" w:before="24" w:after="0"/>
        <w:ind w:left="1352" w:right="328" w:hanging="353"/>
        <w:jc w:val="left"/>
        <w:rPr>
          <w:sz w:val="24"/>
        </w:rPr>
      </w:pPr>
      <w:r>
        <w:rPr>
          <w:sz w:val="24"/>
        </w:rPr>
        <w:t>NICE Quality Standards are one way for practices to demonstrate that the care they are delivering is high quality and evidence based. For example: Medicines Optimisation, Quality Statement 5: Medicines reconciliation in primary care:</w:t>
      </w:r>
      <w:r>
        <w:rPr>
          <w:color w:val="0000FF"/>
          <w:sz w:val="24"/>
          <w:u w:val="single" w:color="0000FF"/>
        </w:rPr>
        <w:t> </w:t>
      </w:r>
      <w:hyperlink r:id="rId25">
        <w:r>
          <w:rPr>
            <w:color w:val="0000FF"/>
            <w:sz w:val="24"/>
            <w:u w:val="single" w:color="0000FF"/>
          </w:rPr>
          <w:t>https://www.nice.org.uk/guidance/qs120/chapter/Quality- </w:t>
        </w:r>
      </w:hyperlink>
      <w:hyperlink r:id="rId25">
        <w:r>
          <w:rPr>
            <w:color w:val="0000FF"/>
            <w:sz w:val="24"/>
            <w:u w:val="single" w:color="0000FF"/>
          </w:rPr>
          <w:t>statement-5</w:t>
        </w:r>
      </w:hyperlink>
      <w:hyperlink r:id="rId25">
        <w:r>
          <w:rPr>
            <w:color w:val="0000FF"/>
            <w:sz w:val="24"/>
            <w:u w:val="single" w:color="0000FF"/>
          </w:rPr>
          <w:t>Medicines-</w:t>
        </w:r>
      </w:hyperlink>
      <w:hyperlink r:id="rId25">
        <w:r>
          <w:rPr>
            <w:color w:val="0000FF"/>
            <w:sz w:val="24"/>
            <w:u w:val="single" w:color="0000FF"/>
          </w:rPr>
          <w:t> reconciliation-in-primary-care</w:t>
        </w:r>
      </w:hyperlink>
    </w:p>
    <w:p>
      <w:pPr>
        <w:pStyle w:val="ListParagraph"/>
        <w:numPr>
          <w:ilvl w:val="3"/>
          <w:numId w:val="4"/>
        </w:numPr>
        <w:tabs>
          <w:tab w:pos="1352" w:val="left" w:leader="none"/>
          <w:tab w:pos="1353" w:val="left" w:leader="none"/>
        </w:tabs>
        <w:spacing w:line="225" w:lineRule="auto" w:before="11" w:after="0"/>
        <w:ind w:left="1352" w:right="675" w:hanging="353"/>
        <w:jc w:val="left"/>
        <w:rPr>
          <w:sz w:val="24"/>
        </w:rPr>
      </w:pPr>
      <w:r>
        <w:rPr>
          <w:sz w:val="24"/>
        </w:rPr>
        <w:t>Guidance to help ensure safe and effective medicines optimisation. Medicines Optimisation: the safe and effective use of medicines to enable the best possible outcomes. NICE Guideline</w:t>
      </w:r>
      <w:r>
        <w:rPr>
          <w:spacing w:val="2"/>
          <w:sz w:val="24"/>
        </w:rPr>
        <w:t> </w:t>
      </w:r>
      <w:r>
        <w:rPr>
          <w:sz w:val="24"/>
        </w:rPr>
        <w:t>5:</w:t>
      </w:r>
    </w:p>
    <w:p>
      <w:pPr>
        <w:pStyle w:val="BodyText"/>
        <w:spacing w:before="51"/>
        <w:ind w:left="1331"/>
      </w:pPr>
      <w:hyperlink r:id="rId26">
        <w:r>
          <w:rPr>
            <w:color w:val="0000FF"/>
            <w:u w:val="single" w:color="0000FF"/>
          </w:rPr>
          <w:t>https://www.nice.org.uk/guidance/ng5/chapter/1-Recommendations</w:t>
        </w:r>
      </w:hyperlink>
    </w:p>
    <w:p>
      <w:pPr>
        <w:pStyle w:val="BodyText"/>
        <w:spacing w:before="11"/>
        <w:rPr>
          <w:sz w:val="20"/>
        </w:rPr>
      </w:pPr>
    </w:p>
    <w:p>
      <w:pPr>
        <w:pStyle w:val="Heading2"/>
        <w:numPr>
          <w:ilvl w:val="2"/>
          <w:numId w:val="4"/>
        </w:numPr>
        <w:tabs>
          <w:tab w:pos="1337" w:val="left" w:leader="none"/>
        </w:tabs>
        <w:spacing w:line="240" w:lineRule="auto" w:before="92" w:after="0"/>
        <w:ind w:left="1336" w:right="0" w:hanging="671"/>
        <w:jc w:val="both"/>
      </w:pPr>
      <w:bookmarkStart w:name="3.4.3. CQC KLOE" w:id="42"/>
      <w:bookmarkEnd w:id="42"/>
      <w:r>
        <w:rPr>
          <w:b w:val="0"/>
        </w:rPr>
      </w:r>
      <w:bookmarkStart w:name="3.4.3. CQC KLOE" w:id="43"/>
      <w:bookmarkEnd w:id="43"/>
      <w:r>
        <w:rPr/>
        <w:t>C</w:t>
      </w:r>
      <w:r>
        <w:rPr/>
        <w:t>QC</w:t>
      </w:r>
      <w:r>
        <w:rPr>
          <w:spacing w:val="-3"/>
        </w:rPr>
        <w:t> </w:t>
      </w:r>
      <w:r>
        <w:rPr/>
        <w:t>KLOE</w:t>
      </w:r>
    </w:p>
    <w:p>
      <w:pPr>
        <w:pStyle w:val="ListParagraph"/>
        <w:numPr>
          <w:ilvl w:val="3"/>
          <w:numId w:val="4"/>
        </w:numPr>
        <w:tabs>
          <w:tab w:pos="1431" w:val="left" w:leader="none"/>
          <w:tab w:pos="1432" w:val="left" w:leader="none"/>
          <w:tab w:pos="2679" w:val="left" w:leader="none"/>
        </w:tabs>
        <w:spacing w:line="240" w:lineRule="auto" w:before="24" w:after="0"/>
        <w:ind w:left="1432" w:right="0" w:hanging="358"/>
        <w:jc w:val="left"/>
        <w:rPr>
          <w:sz w:val="24"/>
        </w:rPr>
      </w:pPr>
      <w:r>
        <w:rPr>
          <w:sz w:val="24"/>
        </w:rPr>
        <w:t>Safe:</w:t>
        <w:tab/>
        <w:t>S3 S4.4</w:t>
      </w:r>
      <w:r>
        <w:rPr>
          <w:spacing w:val="-6"/>
          <w:sz w:val="24"/>
        </w:rPr>
        <w:t> </w:t>
      </w:r>
      <w:r>
        <w:rPr>
          <w:sz w:val="24"/>
        </w:rPr>
        <w:t>S4.5</w:t>
      </w:r>
    </w:p>
    <w:p>
      <w:pPr>
        <w:pStyle w:val="ListParagraph"/>
        <w:numPr>
          <w:ilvl w:val="3"/>
          <w:numId w:val="4"/>
        </w:numPr>
        <w:tabs>
          <w:tab w:pos="1431" w:val="left" w:leader="none"/>
          <w:tab w:pos="1432" w:val="left" w:leader="none"/>
          <w:tab w:pos="2679" w:val="left" w:leader="none"/>
        </w:tabs>
        <w:spacing w:line="240" w:lineRule="auto" w:before="22" w:after="0"/>
        <w:ind w:left="1432" w:right="0" w:hanging="358"/>
        <w:jc w:val="left"/>
        <w:rPr>
          <w:sz w:val="24"/>
        </w:rPr>
      </w:pPr>
      <w:r>
        <w:rPr>
          <w:sz w:val="24"/>
        </w:rPr>
        <w:t>Effective:</w:t>
        <w:tab/>
        <w:t>E4, E5.4</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Responsive</w:t>
      </w:r>
      <w:r>
        <w:rPr>
          <w:spacing w:val="-2"/>
          <w:sz w:val="24"/>
        </w:rPr>
        <w:t> </w:t>
      </w:r>
      <w:r>
        <w:rPr>
          <w:sz w:val="24"/>
        </w:rPr>
        <w:t>R2.3</w:t>
      </w:r>
    </w:p>
    <w:p>
      <w:pPr>
        <w:pStyle w:val="ListParagraph"/>
        <w:numPr>
          <w:ilvl w:val="3"/>
          <w:numId w:val="4"/>
        </w:numPr>
        <w:tabs>
          <w:tab w:pos="1431" w:val="left" w:leader="none"/>
          <w:tab w:pos="1432" w:val="left" w:leader="none"/>
          <w:tab w:pos="2679" w:val="left" w:leader="none"/>
        </w:tabs>
        <w:spacing w:line="240" w:lineRule="auto" w:before="19" w:after="0"/>
        <w:ind w:left="1432" w:right="0" w:hanging="358"/>
        <w:jc w:val="left"/>
        <w:rPr>
          <w:sz w:val="24"/>
        </w:rPr>
      </w:pPr>
      <w:r>
        <w:rPr>
          <w:sz w:val="24"/>
        </w:rPr>
        <w:t>Well-led:</w:t>
        <w:tab/>
        <w:t>W2</w:t>
      </w:r>
    </w:p>
    <w:p>
      <w:pPr>
        <w:pStyle w:val="BodyText"/>
        <w:spacing w:before="9"/>
        <w:rPr>
          <w:sz w:val="27"/>
        </w:rPr>
      </w:pPr>
    </w:p>
    <w:p>
      <w:pPr>
        <w:pStyle w:val="Heading1"/>
        <w:numPr>
          <w:ilvl w:val="1"/>
          <w:numId w:val="4"/>
        </w:numPr>
        <w:tabs>
          <w:tab w:pos="1025" w:val="left" w:leader="none"/>
        </w:tabs>
        <w:spacing w:line="240" w:lineRule="auto" w:before="1" w:after="0"/>
        <w:ind w:left="1024" w:right="0" w:hanging="505"/>
        <w:jc w:val="left"/>
      </w:pPr>
      <w:bookmarkStart w:name="3.5. Repeat prescribing systems" w:id="44"/>
      <w:bookmarkEnd w:id="44"/>
      <w:r>
        <w:rPr>
          <w:b w:val="0"/>
        </w:rPr>
      </w:r>
      <w:bookmarkStart w:name="_bookmark3" w:id="45"/>
      <w:bookmarkEnd w:id="45"/>
      <w:r>
        <w:rPr>
          <w:b w:val="0"/>
        </w:rPr>
      </w:r>
      <w:bookmarkStart w:name="_bookmark3" w:id="46"/>
      <w:bookmarkEnd w:id="46"/>
      <w:r>
        <w:rPr/>
        <w:t>R</w:t>
      </w:r>
      <w:r>
        <w:rPr/>
        <w:t>epeat prescribing</w:t>
      </w:r>
      <w:r>
        <w:rPr>
          <w:spacing w:val="-3"/>
        </w:rPr>
        <w:t> </w:t>
      </w:r>
      <w:r>
        <w:rPr/>
        <w:t>systems</w:t>
      </w:r>
    </w:p>
    <w:p>
      <w:pPr>
        <w:pStyle w:val="Heading2"/>
        <w:numPr>
          <w:ilvl w:val="2"/>
          <w:numId w:val="4"/>
        </w:numPr>
        <w:tabs>
          <w:tab w:pos="1336" w:val="left" w:leader="none"/>
        </w:tabs>
        <w:spacing w:line="240" w:lineRule="auto" w:before="226" w:after="0"/>
        <w:ind w:left="1335" w:right="0" w:hanging="670"/>
        <w:jc w:val="both"/>
      </w:pPr>
      <w:bookmarkStart w:name="3.5.1. Actions" w:id="47"/>
      <w:bookmarkEnd w:id="47"/>
      <w:r>
        <w:rPr>
          <w:b w:val="0"/>
        </w:rPr>
      </w:r>
      <w:bookmarkStart w:name="3.5.1. Actions" w:id="48"/>
      <w:bookmarkEnd w:id="48"/>
      <w:r>
        <w:rPr/>
        <w:t>A</w:t>
      </w:r>
      <w:r>
        <w:rPr/>
        <w:t>ctions</w:t>
      </w:r>
    </w:p>
    <w:p>
      <w:pPr>
        <w:pStyle w:val="ListParagraph"/>
        <w:numPr>
          <w:ilvl w:val="3"/>
          <w:numId w:val="4"/>
        </w:numPr>
        <w:tabs>
          <w:tab w:pos="1435" w:val="left" w:leader="none"/>
        </w:tabs>
        <w:spacing w:line="247" w:lineRule="auto" w:before="24" w:after="0"/>
        <w:ind w:left="1434" w:right="213" w:hanging="360"/>
        <w:jc w:val="both"/>
        <w:rPr>
          <w:sz w:val="24"/>
        </w:rPr>
      </w:pPr>
      <w:r>
        <w:rPr>
          <w:sz w:val="24"/>
        </w:rPr>
        <w:t>Practices should have robust and safe systems for issuing repeat prescriptions for patients. The default choice should be electronic prescribing and if appropriate, electronic</w:t>
      </w:r>
      <w:r>
        <w:rPr>
          <w:spacing w:val="-21"/>
          <w:sz w:val="24"/>
        </w:rPr>
        <w:t> </w:t>
      </w:r>
      <w:r>
        <w:rPr>
          <w:sz w:val="24"/>
        </w:rPr>
        <w:t>repeat</w:t>
      </w:r>
      <w:r>
        <w:rPr>
          <w:spacing w:val="-19"/>
          <w:sz w:val="24"/>
        </w:rPr>
        <w:t> </w:t>
      </w:r>
      <w:r>
        <w:rPr>
          <w:sz w:val="24"/>
        </w:rPr>
        <w:t>dispensing.</w:t>
      </w:r>
      <w:r>
        <w:rPr>
          <w:spacing w:val="-20"/>
          <w:sz w:val="24"/>
        </w:rPr>
        <w:t> </w:t>
      </w:r>
      <w:r>
        <w:rPr>
          <w:sz w:val="24"/>
        </w:rPr>
        <w:t>The</w:t>
      </w:r>
      <w:r>
        <w:rPr>
          <w:spacing w:val="-19"/>
          <w:sz w:val="24"/>
        </w:rPr>
        <w:t> </w:t>
      </w:r>
      <w:r>
        <w:rPr>
          <w:sz w:val="24"/>
        </w:rPr>
        <w:t>General</w:t>
      </w:r>
      <w:r>
        <w:rPr>
          <w:spacing w:val="-21"/>
          <w:sz w:val="24"/>
        </w:rPr>
        <w:t> </w:t>
      </w:r>
      <w:r>
        <w:rPr>
          <w:sz w:val="24"/>
        </w:rPr>
        <w:t>medical</w:t>
      </w:r>
      <w:r>
        <w:rPr>
          <w:spacing w:val="-18"/>
          <w:sz w:val="24"/>
        </w:rPr>
        <w:t> </w:t>
      </w:r>
      <w:r>
        <w:rPr>
          <w:sz w:val="24"/>
        </w:rPr>
        <w:t>services</w:t>
      </w:r>
      <w:r>
        <w:rPr>
          <w:spacing w:val="-21"/>
          <w:sz w:val="24"/>
        </w:rPr>
        <w:t> </w:t>
      </w:r>
      <w:r>
        <w:rPr>
          <w:sz w:val="24"/>
        </w:rPr>
        <w:t>(GMS)</w:t>
      </w:r>
      <w:r>
        <w:rPr>
          <w:spacing w:val="-18"/>
          <w:sz w:val="24"/>
        </w:rPr>
        <w:t> </w:t>
      </w:r>
      <w:r>
        <w:rPr>
          <w:sz w:val="24"/>
        </w:rPr>
        <w:t>contract</w:t>
      </w:r>
      <w:r>
        <w:rPr>
          <w:spacing w:val="-20"/>
          <w:sz w:val="24"/>
        </w:rPr>
        <w:t> </w:t>
      </w:r>
      <w:r>
        <w:rPr>
          <w:sz w:val="24"/>
        </w:rPr>
        <w:t>promotes the use of online ordering for</w:t>
      </w:r>
      <w:r>
        <w:rPr>
          <w:spacing w:val="-5"/>
          <w:sz w:val="24"/>
        </w:rPr>
        <w:t> </w:t>
      </w:r>
      <w:r>
        <w:rPr>
          <w:sz w:val="24"/>
        </w:rPr>
        <w:t>patients.</w:t>
      </w:r>
    </w:p>
    <w:p>
      <w:pPr>
        <w:pStyle w:val="ListParagraph"/>
        <w:numPr>
          <w:ilvl w:val="3"/>
          <w:numId w:val="4"/>
        </w:numPr>
        <w:tabs>
          <w:tab w:pos="1434" w:val="left" w:leader="none"/>
          <w:tab w:pos="1435" w:val="left" w:leader="none"/>
        </w:tabs>
        <w:spacing w:line="240" w:lineRule="auto" w:before="10" w:after="0"/>
        <w:ind w:left="1434" w:right="0" w:hanging="361"/>
        <w:jc w:val="left"/>
        <w:rPr>
          <w:sz w:val="24"/>
        </w:rPr>
      </w:pPr>
      <w:r>
        <w:rPr>
          <w:sz w:val="24"/>
        </w:rPr>
        <w:t>It is good practice to link medications to their indications on the patient</w:t>
      </w:r>
      <w:r>
        <w:rPr>
          <w:spacing w:val="-20"/>
          <w:sz w:val="24"/>
        </w:rPr>
        <w:t> </w:t>
      </w:r>
      <w:r>
        <w:rPr>
          <w:sz w:val="24"/>
        </w:rPr>
        <w:t>records.</w:t>
      </w:r>
    </w:p>
    <w:p>
      <w:pPr>
        <w:pStyle w:val="ListParagraph"/>
        <w:numPr>
          <w:ilvl w:val="3"/>
          <w:numId w:val="4"/>
        </w:numPr>
        <w:tabs>
          <w:tab w:pos="1434" w:val="left" w:leader="none"/>
          <w:tab w:pos="1435" w:val="left" w:leader="none"/>
        </w:tabs>
        <w:spacing w:line="240" w:lineRule="auto" w:before="19" w:after="0"/>
        <w:ind w:left="1434" w:right="0" w:hanging="361"/>
        <w:jc w:val="left"/>
        <w:rPr>
          <w:sz w:val="24"/>
        </w:rPr>
      </w:pPr>
      <w:r>
        <w:rPr>
          <w:sz w:val="24"/>
        </w:rPr>
        <w:t>Clinical</w:t>
      </w:r>
      <w:r>
        <w:rPr>
          <w:spacing w:val="-11"/>
          <w:sz w:val="24"/>
        </w:rPr>
        <w:t> </w:t>
      </w:r>
      <w:r>
        <w:rPr>
          <w:sz w:val="24"/>
        </w:rPr>
        <w:t>codes</w:t>
      </w:r>
      <w:r>
        <w:rPr>
          <w:spacing w:val="-10"/>
          <w:sz w:val="24"/>
        </w:rPr>
        <w:t> </w:t>
      </w:r>
      <w:r>
        <w:rPr>
          <w:sz w:val="24"/>
        </w:rPr>
        <w:t>should</w:t>
      </w:r>
      <w:r>
        <w:rPr>
          <w:spacing w:val="-9"/>
          <w:sz w:val="24"/>
        </w:rPr>
        <w:t> </w:t>
      </w:r>
      <w:r>
        <w:rPr>
          <w:sz w:val="24"/>
        </w:rPr>
        <w:t>be</w:t>
      </w:r>
      <w:r>
        <w:rPr>
          <w:spacing w:val="-8"/>
          <w:sz w:val="24"/>
        </w:rPr>
        <w:t> </w:t>
      </w:r>
      <w:r>
        <w:rPr>
          <w:sz w:val="24"/>
        </w:rPr>
        <w:t>used</w:t>
      </w:r>
      <w:r>
        <w:rPr>
          <w:spacing w:val="-9"/>
          <w:sz w:val="24"/>
        </w:rPr>
        <w:t> </w:t>
      </w:r>
      <w:r>
        <w:rPr>
          <w:sz w:val="24"/>
        </w:rPr>
        <w:t>consistently</w:t>
      </w:r>
      <w:r>
        <w:rPr>
          <w:spacing w:val="-10"/>
          <w:sz w:val="24"/>
        </w:rPr>
        <w:t> </w:t>
      </w:r>
      <w:r>
        <w:rPr>
          <w:sz w:val="24"/>
        </w:rPr>
        <w:t>to</w:t>
      </w:r>
      <w:r>
        <w:rPr>
          <w:spacing w:val="-8"/>
          <w:sz w:val="24"/>
        </w:rPr>
        <w:t> </w:t>
      </w:r>
      <w:r>
        <w:rPr>
          <w:sz w:val="24"/>
        </w:rPr>
        <w:t>record</w:t>
      </w:r>
      <w:r>
        <w:rPr>
          <w:spacing w:val="-9"/>
          <w:sz w:val="24"/>
        </w:rPr>
        <w:t> </w:t>
      </w:r>
      <w:r>
        <w:rPr>
          <w:sz w:val="24"/>
        </w:rPr>
        <w:t>interventions</w:t>
      </w:r>
      <w:r>
        <w:rPr>
          <w:spacing w:val="-10"/>
          <w:sz w:val="24"/>
        </w:rPr>
        <w:t> </w:t>
      </w:r>
      <w:r>
        <w:rPr>
          <w:sz w:val="24"/>
        </w:rPr>
        <w:t>on</w:t>
      </w:r>
      <w:r>
        <w:rPr>
          <w:spacing w:val="-12"/>
          <w:sz w:val="24"/>
        </w:rPr>
        <w:t> </w:t>
      </w:r>
      <w:r>
        <w:rPr>
          <w:sz w:val="24"/>
        </w:rPr>
        <w:t>patient</w:t>
      </w:r>
      <w:r>
        <w:rPr>
          <w:spacing w:val="-9"/>
          <w:sz w:val="24"/>
        </w:rPr>
        <w:t> </w:t>
      </w:r>
      <w:r>
        <w:rPr>
          <w:sz w:val="24"/>
        </w:rPr>
        <w:t>records.</w:t>
      </w:r>
    </w:p>
    <w:p>
      <w:pPr>
        <w:pStyle w:val="ListParagraph"/>
        <w:numPr>
          <w:ilvl w:val="3"/>
          <w:numId w:val="4"/>
        </w:numPr>
        <w:tabs>
          <w:tab w:pos="1434" w:val="left" w:leader="none"/>
          <w:tab w:pos="1435" w:val="left" w:leader="none"/>
        </w:tabs>
        <w:spacing w:line="240" w:lineRule="auto" w:before="22" w:after="0"/>
        <w:ind w:left="1434" w:right="0" w:hanging="361"/>
        <w:jc w:val="left"/>
        <w:rPr>
          <w:sz w:val="24"/>
        </w:rPr>
      </w:pPr>
      <w:r>
        <w:rPr>
          <w:sz w:val="24"/>
        </w:rPr>
        <w:t>Use shared decision making to involve patients in decisions about their</w:t>
      </w:r>
      <w:r>
        <w:rPr>
          <w:spacing w:val="-12"/>
          <w:sz w:val="24"/>
        </w:rPr>
        <w:t> </w:t>
      </w:r>
      <w:r>
        <w:rPr>
          <w:sz w:val="24"/>
        </w:rPr>
        <w:t>care.</w:t>
      </w:r>
    </w:p>
    <w:p>
      <w:pPr>
        <w:pStyle w:val="ListParagraph"/>
        <w:numPr>
          <w:ilvl w:val="3"/>
          <w:numId w:val="4"/>
        </w:numPr>
        <w:tabs>
          <w:tab w:pos="1434" w:val="left" w:leader="none"/>
          <w:tab w:pos="1435" w:val="left" w:leader="none"/>
        </w:tabs>
        <w:spacing w:line="225" w:lineRule="auto" w:before="18" w:after="0"/>
        <w:ind w:left="1434" w:right="215" w:hanging="360"/>
        <w:jc w:val="left"/>
        <w:rPr>
          <w:sz w:val="24"/>
        </w:rPr>
      </w:pPr>
      <w:r>
        <w:rPr>
          <w:sz w:val="24"/>
        </w:rPr>
        <w:t>When reviewing/auditing the repeat prescribing system involve patient participation groups to produce a system that is both convenient for the patient and the</w:t>
      </w:r>
      <w:r>
        <w:rPr>
          <w:spacing w:val="-34"/>
          <w:sz w:val="24"/>
        </w:rPr>
        <w:t> </w:t>
      </w:r>
      <w:r>
        <w:rPr>
          <w:sz w:val="24"/>
        </w:rPr>
        <w:t>practice.</w:t>
      </w:r>
    </w:p>
    <w:p>
      <w:pPr>
        <w:spacing w:after="0" w:line="225" w:lineRule="auto"/>
        <w:jc w:val="left"/>
        <w:rPr>
          <w:sz w:val="24"/>
        </w:rPr>
        <w:sectPr>
          <w:pgSz w:w="11920" w:h="16850"/>
          <w:pgMar w:header="0" w:footer="1288" w:top="1240" w:bottom="1480" w:left="1040" w:right="300"/>
        </w:sectPr>
      </w:pPr>
    </w:p>
    <w:p>
      <w:pPr>
        <w:pStyle w:val="Heading2"/>
        <w:numPr>
          <w:ilvl w:val="2"/>
          <w:numId w:val="4"/>
        </w:numPr>
        <w:tabs>
          <w:tab w:pos="1336" w:val="left" w:leader="none"/>
        </w:tabs>
        <w:spacing w:line="240" w:lineRule="auto" w:before="75" w:after="0"/>
        <w:ind w:left="1335" w:right="0" w:hanging="670"/>
        <w:jc w:val="left"/>
      </w:pPr>
      <w:bookmarkStart w:name="3.5.2. Resources" w:id="49"/>
      <w:bookmarkEnd w:id="49"/>
      <w:r>
        <w:rPr>
          <w:b w:val="0"/>
        </w:rPr>
      </w:r>
      <w:bookmarkStart w:name="3.5.2. Resources" w:id="50"/>
      <w:bookmarkEnd w:id="50"/>
      <w:r>
        <w:rPr/>
        <w:t>R</w:t>
      </w:r>
      <w:r>
        <w:rPr/>
        <w:t>esources</w:t>
      </w:r>
    </w:p>
    <w:p>
      <w:pPr>
        <w:pStyle w:val="BodyText"/>
        <w:spacing w:line="247" w:lineRule="auto" w:before="24"/>
        <w:ind w:left="1470" w:hanging="10"/>
      </w:pPr>
      <w:hyperlink r:id="rId12">
        <w:r>
          <w:rPr>
            <w:color w:val="0000FF"/>
            <w:u w:val="single" w:color="0000FF"/>
          </w:rPr>
          <w:t>Repeat prescribing and prescribing with repeats - ethical guidance - GMC (gmc-</w:t>
        </w:r>
      </w:hyperlink>
      <w:r>
        <w:rPr>
          <w:color w:val="0000FF"/>
        </w:rPr>
        <w:t> </w:t>
      </w:r>
      <w:hyperlink r:id="rId12">
        <w:r>
          <w:rPr>
            <w:color w:val="0000FF"/>
            <w:u w:val="single" w:color="0000FF"/>
          </w:rPr>
          <w:t>uk.org)</w:t>
        </w:r>
      </w:hyperlink>
    </w:p>
    <w:p>
      <w:pPr>
        <w:pStyle w:val="BodyText"/>
        <w:spacing w:before="10"/>
        <w:rPr>
          <w:sz w:val="18"/>
        </w:rPr>
      </w:pPr>
    </w:p>
    <w:p>
      <w:pPr>
        <w:pStyle w:val="Heading2"/>
        <w:numPr>
          <w:ilvl w:val="2"/>
          <w:numId w:val="4"/>
        </w:numPr>
        <w:tabs>
          <w:tab w:pos="1337" w:val="left" w:leader="none"/>
        </w:tabs>
        <w:spacing w:line="240" w:lineRule="auto" w:before="93" w:after="0"/>
        <w:ind w:left="1336" w:right="0" w:hanging="671"/>
        <w:jc w:val="both"/>
      </w:pPr>
      <w:bookmarkStart w:name="3.5.3. CQC KLOE" w:id="51"/>
      <w:bookmarkEnd w:id="51"/>
      <w:r>
        <w:rPr>
          <w:b w:val="0"/>
        </w:rPr>
      </w:r>
      <w:bookmarkStart w:name="3.5.3. CQC KLOE" w:id="52"/>
      <w:bookmarkEnd w:id="52"/>
      <w:r>
        <w:rPr/>
        <w:t>C</w:t>
      </w:r>
      <w:r>
        <w:rPr/>
        <w:t>QC</w:t>
      </w:r>
      <w:r>
        <w:rPr>
          <w:spacing w:val="-1"/>
        </w:rPr>
        <w:t> </w:t>
      </w:r>
      <w:r>
        <w:rPr/>
        <w:t>KLOE</w:t>
      </w:r>
    </w:p>
    <w:p>
      <w:pPr>
        <w:pStyle w:val="ListParagraph"/>
        <w:numPr>
          <w:ilvl w:val="3"/>
          <w:numId w:val="4"/>
        </w:numPr>
        <w:tabs>
          <w:tab w:pos="1431" w:val="left" w:leader="none"/>
          <w:tab w:pos="1432" w:val="left" w:leader="none"/>
          <w:tab w:pos="2679" w:val="left" w:leader="none"/>
        </w:tabs>
        <w:spacing w:line="240" w:lineRule="auto" w:before="24" w:after="0"/>
        <w:ind w:left="1432" w:right="0" w:hanging="358"/>
        <w:jc w:val="left"/>
        <w:rPr>
          <w:sz w:val="24"/>
        </w:rPr>
      </w:pPr>
      <w:r>
        <w:rPr>
          <w:sz w:val="24"/>
        </w:rPr>
        <w:t>Safe:</w:t>
        <w:tab/>
        <w:t>S4, S5</w:t>
      </w:r>
    </w:p>
    <w:p>
      <w:pPr>
        <w:pStyle w:val="ListParagraph"/>
        <w:numPr>
          <w:ilvl w:val="3"/>
          <w:numId w:val="4"/>
        </w:numPr>
        <w:tabs>
          <w:tab w:pos="1431" w:val="left" w:leader="none"/>
          <w:tab w:pos="1432" w:val="left" w:leader="none"/>
          <w:tab w:pos="2679" w:val="left" w:leader="none"/>
        </w:tabs>
        <w:spacing w:line="240" w:lineRule="auto" w:before="21" w:after="0"/>
        <w:ind w:left="1432" w:right="0" w:hanging="358"/>
        <w:jc w:val="left"/>
        <w:rPr>
          <w:sz w:val="24"/>
        </w:rPr>
      </w:pPr>
      <w:r>
        <w:rPr>
          <w:sz w:val="24"/>
        </w:rPr>
        <w:t>Effective:</w:t>
        <w:tab/>
        <w:t>E1.3,</w:t>
      </w:r>
      <w:r>
        <w:rPr>
          <w:spacing w:val="-3"/>
          <w:sz w:val="24"/>
        </w:rPr>
        <w:t> </w:t>
      </w:r>
      <w:r>
        <w:rPr>
          <w:sz w:val="24"/>
        </w:rPr>
        <w:t>E5.3</w:t>
      </w:r>
    </w:p>
    <w:p>
      <w:pPr>
        <w:pStyle w:val="ListParagraph"/>
        <w:numPr>
          <w:ilvl w:val="3"/>
          <w:numId w:val="4"/>
        </w:numPr>
        <w:tabs>
          <w:tab w:pos="1431" w:val="left" w:leader="none"/>
          <w:tab w:pos="1432" w:val="left" w:leader="none"/>
          <w:tab w:pos="2679" w:val="left" w:leader="none"/>
        </w:tabs>
        <w:spacing w:line="240" w:lineRule="auto" w:before="19" w:after="0"/>
        <w:ind w:left="1432" w:right="0" w:hanging="358"/>
        <w:jc w:val="left"/>
        <w:rPr>
          <w:sz w:val="24"/>
        </w:rPr>
      </w:pPr>
      <w:r>
        <w:rPr>
          <w:sz w:val="24"/>
        </w:rPr>
        <w:t>Well-led:</w:t>
        <w:tab/>
        <w:t>W2, W4.1,</w:t>
      </w:r>
      <w:r>
        <w:rPr>
          <w:spacing w:val="-5"/>
          <w:sz w:val="24"/>
        </w:rPr>
        <w:t> </w:t>
      </w:r>
      <w:r>
        <w:rPr>
          <w:sz w:val="24"/>
        </w:rPr>
        <w:t>W5,</w:t>
      </w:r>
    </w:p>
    <w:p>
      <w:pPr>
        <w:pStyle w:val="Heading1"/>
        <w:numPr>
          <w:ilvl w:val="1"/>
          <w:numId w:val="4"/>
        </w:numPr>
        <w:tabs>
          <w:tab w:pos="1025" w:val="left" w:leader="none"/>
        </w:tabs>
        <w:spacing w:line="240" w:lineRule="auto" w:before="212" w:after="0"/>
        <w:ind w:left="1024" w:right="0" w:hanging="505"/>
        <w:jc w:val="left"/>
      </w:pPr>
      <w:bookmarkStart w:name="3.6. Initiation of prescription or treat" w:id="53"/>
      <w:bookmarkEnd w:id="53"/>
      <w:r>
        <w:rPr>
          <w:b w:val="0"/>
        </w:rPr>
      </w:r>
      <w:bookmarkStart w:name="_bookmark4" w:id="54"/>
      <w:bookmarkEnd w:id="54"/>
      <w:r>
        <w:rPr>
          <w:b w:val="0"/>
        </w:rPr>
      </w:r>
      <w:bookmarkStart w:name="_bookmark4" w:id="55"/>
      <w:bookmarkEnd w:id="55"/>
      <w:r>
        <w:rPr/>
        <w:t>Init</w:t>
      </w:r>
      <w:r>
        <w:rPr/>
        <w:t>iation of prescription or</w:t>
      </w:r>
      <w:r>
        <w:rPr>
          <w:spacing w:val="-2"/>
        </w:rPr>
        <w:t> </w:t>
      </w:r>
      <w:r>
        <w:rPr/>
        <w:t>treatment</w:t>
      </w:r>
    </w:p>
    <w:p>
      <w:pPr>
        <w:pStyle w:val="Heading2"/>
        <w:numPr>
          <w:ilvl w:val="2"/>
          <w:numId w:val="4"/>
        </w:numPr>
        <w:tabs>
          <w:tab w:pos="1336" w:val="left" w:leader="none"/>
        </w:tabs>
        <w:spacing w:line="240" w:lineRule="auto" w:before="149" w:after="0"/>
        <w:ind w:left="1335" w:right="0" w:hanging="670"/>
        <w:jc w:val="both"/>
      </w:pPr>
      <w:bookmarkStart w:name="3.6.1. Actions" w:id="56"/>
      <w:bookmarkEnd w:id="56"/>
      <w:r>
        <w:rPr>
          <w:b w:val="0"/>
        </w:rPr>
      </w:r>
      <w:bookmarkStart w:name="3.6.1. Actions" w:id="57"/>
      <w:bookmarkEnd w:id="57"/>
      <w:r>
        <w:rPr/>
        <w:t>A</w:t>
      </w:r>
      <w:r>
        <w:rPr/>
        <w:t>ctions</w:t>
      </w:r>
    </w:p>
    <w:p>
      <w:pPr>
        <w:pStyle w:val="ListParagraph"/>
        <w:numPr>
          <w:ilvl w:val="3"/>
          <w:numId w:val="4"/>
        </w:numPr>
        <w:tabs>
          <w:tab w:pos="1435" w:val="left" w:leader="none"/>
        </w:tabs>
        <w:spacing w:line="247" w:lineRule="auto" w:before="56" w:after="0"/>
        <w:ind w:left="1434" w:right="209" w:hanging="360"/>
        <w:jc w:val="both"/>
        <w:rPr>
          <w:sz w:val="24"/>
        </w:rPr>
      </w:pPr>
      <w:r>
        <w:rPr>
          <w:sz w:val="24"/>
        </w:rPr>
        <w:t>Demonstrate that patients/carers are involved in and understand decisions that are made about them. Shared decision-making is an essential part of evidence-based medicine, seeking to use the best available evidence to guide decisions about the care of the individual</w:t>
      </w:r>
      <w:r>
        <w:rPr>
          <w:spacing w:val="-3"/>
          <w:sz w:val="24"/>
        </w:rPr>
        <w:t> </w:t>
      </w:r>
      <w:r>
        <w:rPr>
          <w:sz w:val="24"/>
        </w:rPr>
        <w:t>patient.</w:t>
      </w:r>
    </w:p>
    <w:p>
      <w:pPr>
        <w:pStyle w:val="ListParagraph"/>
        <w:numPr>
          <w:ilvl w:val="3"/>
          <w:numId w:val="4"/>
        </w:numPr>
        <w:tabs>
          <w:tab w:pos="1435" w:val="left" w:leader="none"/>
        </w:tabs>
        <w:spacing w:line="247" w:lineRule="auto" w:before="12" w:after="0"/>
        <w:ind w:left="1434" w:right="212" w:hanging="360"/>
        <w:jc w:val="both"/>
        <w:rPr>
          <w:sz w:val="24"/>
        </w:rPr>
      </w:pPr>
      <w:r>
        <w:rPr>
          <w:sz w:val="24"/>
        </w:rPr>
        <w:t>Take a person-centred approach when reviewing/prescribing medicines for the patient:</w:t>
      </w:r>
    </w:p>
    <w:p>
      <w:pPr>
        <w:pStyle w:val="ListParagraph"/>
        <w:numPr>
          <w:ilvl w:val="4"/>
          <w:numId w:val="4"/>
        </w:numPr>
        <w:tabs>
          <w:tab w:pos="2176" w:val="left" w:leader="none"/>
        </w:tabs>
        <w:spacing w:line="307" w:lineRule="auto" w:before="10" w:after="0"/>
        <w:ind w:left="2175" w:right="211" w:hanging="360"/>
        <w:jc w:val="both"/>
        <w:rPr>
          <w:sz w:val="24"/>
        </w:rPr>
      </w:pPr>
      <w:r>
        <w:rPr>
          <w:sz w:val="24"/>
        </w:rPr>
        <w:t>Consider interlinked symptoms, co-morbidities, and medication related side effects.</w:t>
      </w:r>
    </w:p>
    <w:p>
      <w:pPr>
        <w:pStyle w:val="BodyText"/>
        <w:spacing w:before="43"/>
        <w:ind w:left="1470" w:right="211" w:hanging="10"/>
        <w:jc w:val="both"/>
      </w:pPr>
      <w:r>
        <w:rPr/>
        <w:t>Discussion</w:t>
      </w:r>
      <w:r>
        <w:rPr>
          <w:spacing w:val="-12"/>
        </w:rPr>
        <w:t> </w:t>
      </w:r>
      <w:r>
        <w:rPr/>
        <w:t>with</w:t>
      </w:r>
      <w:r>
        <w:rPr>
          <w:spacing w:val="-11"/>
        </w:rPr>
        <w:t> </w:t>
      </w:r>
      <w:r>
        <w:rPr/>
        <w:t>the</w:t>
      </w:r>
      <w:r>
        <w:rPr>
          <w:spacing w:val="-11"/>
        </w:rPr>
        <w:t> </w:t>
      </w:r>
      <w:r>
        <w:rPr/>
        <w:t>patient</w:t>
      </w:r>
      <w:r>
        <w:rPr>
          <w:spacing w:val="-11"/>
        </w:rPr>
        <w:t> </w:t>
      </w:r>
      <w:r>
        <w:rPr/>
        <w:t>about</w:t>
      </w:r>
      <w:r>
        <w:rPr>
          <w:spacing w:val="-12"/>
        </w:rPr>
        <w:t> </w:t>
      </w:r>
      <w:r>
        <w:rPr/>
        <w:t>the</w:t>
      </w:r>
      <w:r>
        <w:rPr>
          <w:spacing w:val="-11"/>
        </w:rPr>
        <w:t> </w:t>
      </w:r>
      <w:r>
        <w:rPr/>
        <w:t>risks</w:t>
      </w:r>
      <w:r>
        <w:rPr>
          <w:spacing w:val="-12"/>
        </w:rPr>
        <w:t> </w:t>
      </w:r>
      <w:r>
        <w:rPr/>
        <w:t>and</w:t>
      </w:r>
      <w:r>
        <w:rPr>
          <w:spacing w:val="-13"/>
        </w:rPr>
        <w:t> </w:t>
      </w:r>
      <w:r>
        <w:rPr/>
        <w:t>benefits</w:t>
      </w:r>
      <w:r>
        <w:rPr>
          <w:spacing w:val="-12"/>
        </w:rPr>
        <w:t> </w:t>
      </w:r>
      <w:r>
        <w:rPr/>
        <w:t>of</w:t>
      </w:r>
      <w:r>
        <w:rPr>
          <w:spacing w:val="-12"/>
        </w:rPr>
        <w:t> </w:t>
      </w:r>
      <w:r>
        <w:rPr/>
        <w:t>the</w:t>
      </w:r>
      <w:r>
        <w:rPr>
          <w:spacing w:val="-11"/>
        </w:rPr>
        <w:t> </w:t>
      </w:r>
      <w:r>
        <w:rPr/>
        <w:t>interventions,</w:t>
      </w:r>
      <w:r>
        <w:rPr>
          <w:spacing w:val="-13"/>
        </w:rPr>
        <w:t> </w:t>
      </w:r>
      <w:r>
        <w:rPr/>
        <w:t>and</w:t>
      </w:r>
      <w:r>
        <w:rPr>
          <w:spacing w:val="-11"/>
        </w:rPr>
        <w:t> </w:t>
      </w:r>
      <w:r>
        <w:rPr/>
        <w:t>their values and preferences, aims to help them to reach a fully informed decision taking into account their knowledge, beliefs, culture, and</w:t>
      </w:r>
      <w:r>
        <w:rPr>
          <w:spacing w:val="-3"/>
        </w:rPr>
        <w:t> </w:t>
      </w:r>
      <w:r>
        <w:rPr/>
        <w:t>values.</w:t>
      </w:r>
    </w:p>
    <w:p>
      <w:pPr>
        <w:pStyle w:val="ListParagraph"/>
        <w:numPr>
          <w:ilvl w:val="4"/>
          <w:numId w:val="4"/>
        </w:numPr>
        <w:tabs>
          <w:tab w:pos="2176" w:val="left" w:leader="none"/>
        </w:tabs>
        <w:spacing w:line="285" w:lineRule="auto" w:before="0" w:after="0"/>
        <w:ind w:left="2176" w:right="213" w:hanging="360"/>
        <w:jc w:val="both"/>
        <w:rPr>
          <w:sz w:val="24"/>
        </w:rPr>
      </w:pPr>
      <w:r>
        <w:rPr>
          <w:sz w:val="24"/>
        </w:rPr>
        <w:t>Further information to aid the assessment of benefits versus risks is</w:t>
      </w:r>
      <w:r>
        <w:rPr>
          <w:spacing w:val="-46"/>
          <w:sz w:val="24"/>
        </w:rPr>
        <w:t> </w:t>
      </w:r>
      <w:r>
        <w:rPr>
          <w:sz w:val="24"/>
        </w:rPr>
        <w:t>available from a variety of sources, including patient decision aids, number needed to treat, and number needed to</w:t>
      </w:r>
      <w:r>
        <w:rPr>
          <w:spacing w:val="-7"/>
          <w:sz w:val="24"/>
        </w:rPr>
        <w:t> </w:t>
      </w:r>
      <w:r>
        <w:rPr>
          <w:sz w:val="24"/>
        </w:rPr>
        <w:t>harm.</w:t>
      </w:r>
    </w:p>
    <w:p>
      <w:pPr>
        <w:pStyle w:val="ListParagraph"/>
        <w:numPr>
          <w:ilvl w:val="4"/>
          <w:numId w:val="4"/>
        </w:numPr>
        <w:tabs>
          <w:tab w:pos="2244" w:val="left" w:leader="none"/>
        </w:tabs>
        <w:spacing w:line="326" w:lineRule="auto" w:before="28" w:after="0"/>
        <w:ind w:left="2176" w:right="212" w:hanging="360"/>
        <w:jc w:val="both"/>
        <w:rPr>
          <w:sz w:val="24"/>
        </w:rPr>
      </w:pPr>
      <w:r>
        <w:rPr/>
        <w:tab/>
      </w:r>
      <w:r>
        <w:rPr>
          <w:rFonts w:ascii="Courier New" w:hAnsi="Courier New"/>
          <w:sz w:val="24"/>
        </w:rPr>
        <w:t>o </w:t>
      </w:r>
      <w:r>
        <w:rPr>
          <w:sz w:val="24"/>
        </w:rPr>
        <w:t>When starting a medication, it should be considered as part of the overall management package for the condition, alongside appropriate lifestyle, and non-medicinal</w:t>
      </w:r>
      <w:r>
        <w:rPr>
          <w:spacing w:val="-1"/>
          <w:sz w:val="24"/>
        </w:rPr>
        <w:t> </w:t>
      </w:r>
      <w:r>
        <w:rPr>
          <w:sz w:val="24"/>
        </w:rPr>
        <w:t>intervention</w:t>
      </w:r>
    </w:p>
    <w:p>
      <w:pPr>
        <w:pStyle w:val="Heading2"/>
        <w:numPr>
          <w:ilvl w:val="2"/>
          <w:numId w:val="4"/>
        </w:numPr>
        <w:tabs>
          <w:tab w:pos="1336" w:val="left" w:leader="none"/>
        </w:tabs>
        <w:spacing w:line="240" w:lineRule="auto" w:before="21" w:after="0"/>
        <w:ind w:left="1335" w:right="0" w:hanging="670"/>
        <w:jc w:val="both"/>
      </w:pPr>
      <w:bookmarkStart w:name="3.6.2. Resources" w:id="58"/>
      <w:bookmarkEnd w:id="58"/>
      <w:r>
        <w:rPr>
          <w:b w:val="0"/>
        </w:rPr>
      </w:r>
      <w:bookmarkStart w:name="3.6.2. Resources" w:id="59"/>
      <w:bookmarkEnd w:id="59"/>
      <w:r>
        <w:rPr/>
        <w:t>R</w:t>
      </w:r>
      <w:r>
        <w:rPr/>
        <w:t>esources</w:t>
      </w:r>
    </w:p>
    <w:p>
      <w:pPr>
        <w:pStyle w:val="BodyText"/>
        <w:spacing w:line="216" w:lineRule="auto" w:before="55"/>
        <w:ind w:left="1439" w:right="1066" w:hanging="368"/>
        <w:rPr>
          <w:rFonts w:ascii="Segoe UI Symbol"/>
        </w:rPr>
      </w:pPr>
      <w:r>
        <w:rPr>
          <w:rFonts w:ascii="Segoe UI Symbol"/>
        </w:rPr>
        <w:t>NHS England information on shared decision making for more information visit: </w:t>
      </w:r>
      <w:hyperlink r:id="rId27">
        <w:r>
          <w:rPr>
            <w:rFonts w:ascii="Segoe UI Symbol"/>
            <w:color w:val="0000FF"/>
            <w:u w:val="single" w:color="0000FF"/>
          </w:rPr>
          <w:t>https://www.england.nhs.uk/personalisedcare/shared-decision-making/</w:t>
        </w:r>
      </w:hyperlink>
    </w:p>
    <w:p>
      <w:pPr>
        <w:pStyle w:val="Heading2"/>
        <w:numPr>
          <w:ilvl w:val="2"/>
          <w:numId w:val="4"/>
        </w:numPr>
        <w:tabs>
          <w:tab w:pos="1337" w:val="left" w:leader="none"/>
        </w:tabs>
        <w:spacing w:line="240" w:lineRule="auto" w:before="259" w:after="0"/>
        <w:ind w:left="1336" w:right="0" w:hanging="671"/>
        <w:jc w:val="both"/>
      </w:pPr>
      <w:bookmarkStart w:name="3.6.3. CQC KLOE" w:id="60"/>
      <w:bookmarkEnd w:id="60"/>
      <w:r>
        <w:rPr>
          <w:b w:val="0"/>
        </w:rPr>
      </w:r>
      <w:bookmarkStart w:name="3.6.3. CQC KLOE" w:id="61"/>
      <w:bookmarkEnd w:id="61"/>
      <w:r>
        <w:rPr/>
        <w:t>C</w:t>
      </w:r>
      <w:r>
        <w:rPr/>
        <w:t>QC</w:t>
      </w:r>
      <w:r>
        <w:rPr>
          <w:spacing w:val="-1"/>
        </w:rPr>
        <w:t> </w:t>
      </w:r>
      <w:r>
        <w:rPr/>
        <w:t>KLOE</w:t>
      </w:r>
    </w:p>
    <w:p>
      <w:pPr>
        <w:pStyle w:val="ListParagraph"/>
        <w:numPr>
          <w:ilvl w:val="3"/>
          <w:numId w:val="4"/>
        </w:numPr>
        <w:tabs>
          <w:tab w:pos="1429" w:val="left" w:leader="none"/>
          <w:tab w:pos="1430" w:val="left" w:leader="none"/>
          <w:tab w:pos="2679" w:val="left" w:leader="none"/>
        </w:tabs>
        <w:spacing w:line="240" w:lineRule="auto" w:before="55" w:after="0"/>
        <w:ind w:left="1429" w:right="0" w:hanging="356"/>
        <w:jc w:val="left"/>
        <w:rPr>
          <w:sz w:val="24"/>
        </w:rPr>
      </w:pPr>
      <w:r>
        <w:rPr>
          <w:sz w:val="24"/>
        </w:rPr>
        <w:t>Safety:</w:t>
        <w:tab/>
        <w:t>, S4.3,</w:t>
      </w:r>
      <w:r>
        <w:rPr>
          <w:spacing w:val="1"/>
          <w:sz w:val="24"/>
        </w:rPr>
        <w:t> </w:t>
      </w:r>
      <w:r>
        <w:rPr>
          <w:sz w:val="24"/>
        </w:rPr>
        <w:t>S4.4,</w:t>
      </w:r>
    </w:p>
    <w:p>
      <w:pPr>
        <w:pStyle w:val="ListParagraph"/>
        <w:numPr>
          <w:ilvl w:val="3"/>
          <w:numId w:val="4"/>
        </w:numPr>
        <w:tabs>
          <w:tab w:pos="1429" w:val="left" w:leader="none"/>
          <w:tab w:pos="1430" w:val="left" w:leader="none"/>
          <w:tab w:pos="2679" w:val="left" w:leader="none"/>
        </w:tabs>
        <w:spacing w:line="240" w:lineRule="auto" w:before="19" w:after="0"/>
        <w:ind w:left="1429" w:right="0" w:hanging="356"/>
        <w:jc w:val="left"/>
        <w:rPr>
          <w:sz w:val="24"/>
        </w:rPr>
      </w:pPr>
      <w:r>
        <w:rPr>
          <w:sz w:val="24"/>
        </w:rPr>
        <w:t>Effective:</w:t>
        <w:tab/>
        <w:t>E1.1 E1.6 E1.7, E5.2, E5.3, E5.4 E5.5,</w:t>
      </w:r>
      <w:r>
        <w:rPr>
          <w:spacing w:val="-6"/>
          <w:sz w:val="24"/>
        </w:rPr>
        <w:t> </w:t>
      </w:r>
      <w:r>
        <w:rPr>
          <w:sz w:val="24"/>
        </w:rPr>
        <w:t>E6.2</w:t>
      </w:r>
    </w:p>
    <w:p>
      <w:pPr>
        <w:pStyle w:val="ListParagraph"/>
        <w:numPr>
          <w:ilvl w:val="3"/>
          <w:numId w:val="4"/>
        </w:numPr>
        <w:tabs>
          <w:tab w:pos="1429" w:val="left" w:leader="none"/>
          <w:tab w:pos="1430" w:val="left" w:leader="none"/>
          <w:tab w:pos="2679" w:val="left" w:leader="none"/>
        </w:tabs>
        <w:spacing w:line="240" w:lineRule="auto" w:before="20" w:after="0"/>
        <w:ind w:left="1429" w:right="0" w:hanging="356"/>
        <w:jc w:val="left"/>
        <w:rPr>
          <w:sz w:val="24"/>
        </w:rPr>
      </w:pPr>
      <w:r>
        <w:rPr>
          <w:sz w:val="24"/>
        </w:rPr>
        <w:t>Caring:</w:t>
        <w:tab/>
        <w:t>C1.1 C1.2 C1.3 C1.6, C2, C3</w:t>
      </w:r>
    </w:p>
    <w:p>
      <w:pPr>
        <w:pStyle w:val="Heading1"/>
        <w:numPr>
          <w:ilvl w:val="1"/>
          <w:numId w:val="4"/>
        </w:numPr>
        <w:tabs>
          <w:tab w:pos="1025" w:val="left" w:leader="none"/>
        </w:tabs>
        <w:spacing w:line="240" w:lineRule="auto" w:before="211" w:after="0"/>
        <w:ind w:left="1024" w:right="0" w:hanging="505"/>
        <w:jc w:val="left"/>
      </w:pPr>
      <w:bookmarkStart w:name="3.7. Vulnerable Patients" w:id="62"/>
      <w:bookmarkEnd w:id="62"/>
      <w:r>
        <w:rPr>
          <w:b w:val="0"/>
        </w:rPr>
      </w:r>
      <w:bookmarkStart w:name="_bookmark5" w:id="63"/>
      <w:bookmarkEnd w:id="63"/>
      <w:r>
        <w:rPr>
          <w:b w:val="0"/>
        </w:rPr>
      </w:r>
      <w:bookmarkStart w:name="_bookmark5" w:id="64"/>
      <w:bookmarkEnd w:id="64"/>
      <w:r>
        <w:rPr/>
        <w:t>Vu</w:t>
      </w:r>
      <w:r>
        <w:rPr/>
        <w:t>lnerable</w:t>
      </w:r>
      <w:r>
        <w:rPr>
          <w:spacing w:val="-2"/>
        </w:rPr>
        <w:t> </w:t>
      </w:r>
      <w:r>
        <w:rPr/>
        <w:t>Patients</w:t>
      </w:r>
    </w:p>
    <w:p>
      <w:pPr>
        <w:pStyle w:val="Heading2"/>
        <w:numPr>
          <w:ilvl w:val="2"/>
          <w:numId w:val="4"/>
        </w:numPr>
        <w:tabs>
          <w:tab w:pos="1336" w:val="left" w:leader="none"/>
        </w:tabs>
        <w:spacing w:line="240" w:lineRule="auto" w:before="150" w:after="0"/>
        <w:ind w:left="1335" w:right="0" w:hanging="670"/>
        <w:jc w:val="both"/>
      </w:pPr>
      <w:bookmarkStart w:name="3.7.1. Actions" w:id="65"/>
      <w:bookmarkEnd w:id="65"/>
      <w:r>
        <w:rPr>
          <w:b w:val="0"/>
        </w:rPr>
      </w:r>
      <w:bookmarkStart w:name="3.7.1. Actions" w:id="66"/>
      <w:bookmarkEnd w:id="66"/>
      <w:r>
        <w:rPr/>
        <w:t>A</w:t>
      </w:r>
      <w:r>
        <w:rPr/>
        <w:t>ctions</w:t>
      </w:r>
    </w:p>
    <w:p>
      <w:pPr>
        <w:pStyle w:val="ListParagraph"/>
        <w:numPr>
          <w:ilvl w:val="3"/>
          <w:numId w:val="4"/>
        </w:numPr>
        <w:tabs>
          <w:tab w:pos="1435" w:val="left" w:leader="none"/>
        </w:tabs>
        <w:spacing w:line="247" w:lineRule="auto" w:before="55" w:after="0"/>
        <w:ind w:left="1434" w:right="1124" w:hanging="360"/>
        <w:jc w:val="both"/>
        <w:rPr>
          <w:sz w:val="24"/>
        </w:rPr>
      </w:pPr>
      <w:r>
        <w:rPr>
          <w:sz w:val="24"/>
        </w:rPr>
        <w:t>CQC</w:t>
      </w:r>
      <w:r>
        <w:rPr>
          <w:spacing w:val="-15"/>
          <w:sz w:val="24"/>
        </w:rPr>
        <w:t> </w:t>
      </w:r>
      <w:r>
        <w:rPr>
          <w:sz w:val="24"/>
        </w:rPr>
        <w:t>will</w:t>
      </w:r>
      <w:r>
        <w:rPr>
          <w:spacing w:val="-15"/>
          <w:sz w:val="24"/>
        </w:rPr>
        <w:t> </w:t>
      </w:r>
      <w:r>
        <w:rPr>
          <w:sz w:val="24"/>
        </w:rPr>
        <w:t>look</w:t>
      </w:r>
      <w:r>
        <w:rPr>
          <w:spacing w:val="-14"/>
          <w:sz w:val="24"/>
        </w:rPr>
        <w:t> </w:t>
      </w:r>
      <w:r>
        <w:rPr>
          <w:sz w:val="24"/>
        </w:rPr>
        <w:t>at</w:t>
      </w:r>
      <w:r>
        <w:rPr>
          <w:spacing w:val="-15"/>
          <w:sz w:val="24"/>
        </w:rPr>
        <w:t> </w:t>
      </w:r>
      <w:r>
        <w:rPr>
          <w:sz w:val="24"/>
        </w:rPr>
        <w:t>whether</w:t>
      </w:r>
      <w:r>
        <w:rPr>
          <w:spacing w:val="-15"/>
          <w:sz w:val="24"/>
        </w:rPr>
        <w:t> </w:t>
      </w:r>
      <w:r>
        <w:rPr>
          <w:sz w:val="24"/>
        </w:rPr>
        <w:t>practices</w:t>
      </w:r>
      <w:r>
        <w:rPr>
          <w:spacing w:val="-17"/>
          <w:sz w:val="24"/>
        </w:rPr>
        <w:t> </w:t>
      </w:r>
      <w:r>
        <w:rPr>
          <w:sz w:val="24"/>
        </w:rPr>
        <w:t>provide</w:t>
      </w:r>
      <w:r>
        <w:rPr>
          <w:spacing w:val="-13"/>
          <w:sz w:val="24"/>
        </w:rPr>
        <w:t> </w:t>
      </w:r>
      <w:r>
        <w:rPr>
          <w:sz w:val="24"/>
        </w:rPr>
        <w:t>care</w:t>
      </w:r>
      <w:r>
        <w:rPr>
          <w:spacing w:val="-14"/>
          <w:sz w:val="24"/>
        </w:rPr>
        <w:t> </w:t>
      </w:r>
      <w:r>
        <w:rPr>
          <w:sz w:val="24"/>
        </w:rPr>
        <w:t>that</w:t>
      </w:r>
      <w:r>
        <w:rPr>
          <w:spacing w:val="-16"/>
          <w:sz w:val="24"/>
        </w:rPr>
        <w:t> </w:t>
      </w:r>
      <w:r>
        <w:rPr>
          <w:sz w:val="24"/>
        </w:rPr>
        <w:t>is</w:t>
      </w:r>
      <w:r>
        <w:rPr>
          <w:spacing w:val="-15"/>
          <w:sz w:val="24"/>
        </w:rPr>
        <w:t> </w:t>
      </w:r>
      <w:r>
        <w:rPr>
          <w:sz w:val="24"/>
        </w:rPr>
        <w:t>safe,</w:t>
      </w:r>
      <w:r>
        <w:rPr>
          <w:spacing w:val="-14"/>
          <w:sz w:val="24"/>
        </w:rPr>
        <w:t> </w:t>
      </w:r>
      <w:r>
        <w:rPr>
          <w:sz w:val="24"/>
        </w:rPr>
        <w:t>effective,</w:t>
      </w:r>
      <w:r>
        <w:rPr>
          <w:spacing w:val="-13"/>
          <w:sz w:val="24"/>
        </w:rPr>
        <w:t> </w:t>
      </w:r>
      <w:r>
        <w:rPr>
          <w:sz w:val="24"/>
        </w:rPr>
        <w:t>caring, responsive and well-led for six specific population groups including vulnerable people.</w:t>
      </w:r>
    </w:p>
    <w:p>
      <w:pPr>
        <w:pStyle w:val="ListParagraph"/>
        <w:numPr>
          <w:ilvl w:val="3"/>
          <w:numId w:val="4"/>
        </w:numPr>
        <w:tabs>
          <w:tab w:pos="1435" w:val="left" w:leader="none"/>
        </w:tabs>
        <w:spacing w:line="247" w:lineRule="auto" w:before="11" w:after="0"/>
        <w:ind w:left="1434" w:right="1123" w:hanging="360"/>
        <w:jc w:val="both"/>
        <w:rPr>
          <w:sz w:val="24"/>
        </w:rPr>
      </w:pPr>
      <w:r>
        <w:rPr>
          <w:sz w:val="24"/>
        </w:rPr>
        <w:t>GPs</w:t>
      </w:r>
      <w:r>
        <w:rPr>
          <w:spacing w:val="-17"/>
          <w:sz w:val="24"/>
        </w:rPr>
        <w:t> </w:t>
      </w:r>
      <w:r>
        <w:rPr>
          <w:sz w:val="24"/>
        </w:rPr>
        <w:t>and</w:t>
      </w:r>
      <w:r>
        <w:rPr>
          <w:spacing w:val="-18"/>
          <w:sz w:val="24"/>
        </w:rPr>
        <w:t> </w:t>
      </w:r>
      <w:r>
        <w:rPr>
          <w:sz w:val="24"/>
        </w:rPr>
        <w:t>their</w:t>
      </w:r>
      <w:r>
        <w:rPr>
          <w:spacing w:val="-18"/>
          <w:sz w:val="24"/>
        </w:rPr>
        <w:t> </w:t>
      </w:r>
      <w:r>
        <w:rPr>
          <w:sz w:val="24"/>
        </w:rPr>
        <w:t>staff</w:t>
      </w:r>
      <w:r>
        <w:rPr>
          <w:spacing w:val="-18"/>
          <w:sz w:val="24"/>
        </w:rPr>
        <w:t> </w:t>
      </w:r>
      <w:r>
        <w:rPr>
          <w:sz w:val="24"/>
        </w:rPr>
        <w:t>should</w:t>
      </w:r>
      <w:r>
        <w:rPr>
          <w:spacing w:val="-18"/>
          <w:sz w:val="24"/>
        </w:rPr>
        <w:t> </w:t>
      </w:r>
      <w:r>
        <w:rPr>
          <w:sz w:val="24"/>
        </w:rPr>
        <w:t>have</w:t>
      </w:r>
      <w:r>
        <w:rPr>
          <w:spacing w:val="-19"/>
          <w:sz w:val="24"/>
        </w:rPr>
        <w:t> </w:t>
      </w:r>
      <w:r>
        <w:rPr>
          <w:sz w:val="24"/>
        </w:rPr>
        <w:t>a</w:t>
      </w:r>
      <w:r>
        <w:rPr>
          <w:spacing w:val="-18"/>
          <w:sz w:val="24"/>
        </w:rPr>
        <w:t> </w:t>
      </w:r>
      <w:r>
        <w:rPr>
          <w:sz w:val="24"/>
        </w:rPr>
        <w:t>good</w:t>
      </w:r>
      <w:r>
        <w:rPr>
          <w:spacing w:val="-19"/>
          <w:sz w:val="24"/>
        </w:rPr>
        <w:t> </w:t>
      </w:r>
      <w:r>
        <w:rPr>
          <w:sz w:val="24"/>
        </w:rPr>
        <w:t>understanding</w:t>
      </w:r>
      <w:r>
        <w:rPr>
          <w:spacing w:val="-18"/>
          <w:sz w:val="24"/>
        </w:rPr>
        <w:t> </w:t>
      </w:r>
      <w:r>
        <w:rPr>
          <w:sz w:val="24"/>
        </w:rPr>
        <w:t>of</w:t>
      </w:r>
      <w:r>
        <w:rPr>
          <w:spacing w:val="-18"/>
          <w:sz w:val="24"/>
        </w:rPr>
        <w:t> </w:t>
      </w:r>
      <w:r>
        <w:rPr>
          <w:sz w:val="24"/>
        </w:rPr>
        <w:t>the</w:t>
      </w:r>
      <w:r>
        <w:rPr>
          <w:spacing w:val="-16"/>
          <w:sz w:val="24"/>
        </w:rPr>
        <w:t> </w:t>
      </w:r>
      <w:r>
        <w:rPr>
          <w:sz w:val="24"/>
        </w:rPr>
        <w:t>Mental</w:t>
      </w:r>
      <w:r>
        <w:rPr>
          <w:spacing w:val="-19"/>
          <w:sz w:val="24"/>
        </w:rPr>
        <w:t> </w:t>
      </w:r>
      <w:r>
        <w:rPr>
          <w:sz w:val="24"/>
        </w:rPr>
        <w:t>Capacity Act</w:t>
      </w:r>
      <w:r>
        <w:rPr>
          <w:spacing w:val="-10"/>
          <w:sz w:val="24"/>
        </w:rPr>
        <w:t> </w:t>
      </w:r>
      <w:r>
        <w:rPr>
          <w:sz w:val="24"/>
        </w:rPr>
        <w:t>(MCA)</w:t>
      </w:r>
      <w:r>
        <w:rPr>
          <w:spacing w:val="-10"/>
          <w:sz w:val="24"/>
        </w:rPr>
        <w:t> </w:t>
      </w:r>
      <w:r>
        <w:rPr>
          <w:sz w:val="24"/>
        </w:rPr>
        <w:t>2005</w:t>
      </w:r>
      <w:r>
        <w:rPr>
          <w:spacing w:val="-12"/>
          <w:sz w:val="24"/>
        </w:rPr>
        <w:t> </w:t>
      </w:r>
      <w:r>
        <w:rPr>
          <w:sz w:val="24"/>
        </w:rPr>
        <w:t>and</w:t>
      </w:r>
      <w:r>
        <w:rPr>
          <w:spacing w:val="-11"/>
          <w:sz w:val="24"/>
        </w:rPr>
        <w:t> </w:t>
      </w:r>
      <w:r>
        <w:rPr>
          <w:sz w:val="24"/>
        </w:rPr>
        <w:t>the</w:t>
      </w:r>
      <w:r>
        <w:rPr>
          <w:spacing w:val="-8"/>
          <w:sz w:val="24"/>
        </w:rPr>
        <w:t> </w:t>
      </w:r>
      <w:r>
        <w:rPr>
          <w:sz w:val="24"/>
        </w:rPr>
        <w:t>Deprivation</w:t>
      </w:r>
      <w:r>
        <w:rPr>
          <w:spacing w:val="-12"/>
          <w:sz w:val="24"/>
        </w:rPr>
        <w:t> </w:t>
      </w:r>
      <w:r>
        <w:rPr>
          <w:sz w:val="24"/>
        </w:rPr>
        <w:t>of</w:t>
      </w:r>
      <w:r>
        <w:rPr>
          <w:spacing w:val="-11"/>
          <w:sz w:val="24"/>
        </w:rPr>
        <w:t> </w:t>
      </w:r>
      <w:r>
        <w:rPr>
          <w:sz w:val="24"/>
        </w:rPr>
        <w:t>Liberty</w:t>
      </w:r>
      <w:r>
        <w:rPr>
          <w:spacing w:val="-13"/>
          <w:sz w:val="24"/>
        </w:rPr>
        <w:t> </w:t>
      </w:r>
      <w:r>
        <w:rPr>
          <w:sz w:val="24"/>
        </w:rPr>
        <w:t>Safeguards</w:t>
      </w:r>
      <w:r>
        <w:rPr>
          <w:spacing w:val="-12"/>
          <w:sz w:val="24"/>
        </w:rPr>
        <w:t> </w:t>
      </w:r>
      <w:r>
        <w:rPr>
          <w:sz w:val="24"/>
        </w:rPr>
        <w:t>(DoLS)</w:t>
      </w:r>
      <w:r>
        <w:rPr>
          <w:spacing w:val="-12"/>
          <w:sz w:val="24"/>
        </w:rPr>
        <w:t> </w:t>
      </w:r>
      <w:r>
        <w:rPr>
          <w:sz w:val="24"/>
        </w:rPr>
        <w:t>to</w:t>
      </w:r>
      <w:r>
        <w:rPr>
          <w:spacing w:val="-13"/>
          <w:sz w:val="24"/>
        </w:rPr>
        <w:t> </w:t>
      </w:r>
      <w:r>
        <w:rPr>
          <w:sz w:val="24"/>
        </w:rPr>
        <w:t>ensure</w:t>
      </w:r>
    </w:p>
    <w:p>
      <w:pPr>
        <w:spacing w:after="0" w:line="247" w:lineRule="auto"/>
        <w:jc w:val="both"/>
        <w:rPr>
          <w:sz w:val="24"/>
        </w:rPr>
        <w:sectPr>
          <w:pgSz w:w="11920" w:h="16850"/>
          <w:pgMar w:header="0" w:footer="1288" w:top="1240" w:bottom="1480" w:left="1040" w:right="300"/>
        </w:sectPr>
      </w:pPr>
    </w:p>
    <w:p>
      <w:pPr>
        <w:pStyle w:val="BodyText"/>
        <w:spacing w:line="247" w:lineRule="auto" w:before="75"/>
        <w:ind w:left="1434" w:right="1124"/>
        <w:jc w:val="both"/>
      </w:pPr>
      <w:r>
        <w:rPr/>
        <w:t>that they can act in a patient’s best interest. For vulnerable patients lacking capacity, this might apply to choice of or covert medication.</w:t>
      </w:r>
    </w:p>
    <w:p>
      <w:pPr>
        <w:pStyle w:val="ListParagraph"/>
        <w:numPr>
          <w:ilvl w:val="3"/>
          <w:numId w:val="4"/>
        </w:numPr>
        <w:tabs>
          <w:tab w:pos="1435" w:val="left" w:leader="none"/>
        </w:tabs>
        <w:spacing w:line="247" w:lineRule="auto" w:before="12" w:after="0"/>
        <w:ind w:left="1434" w:right="1124" w:hanging="360"/>
        <w:jc w:val="both"/>
        <w:rPr>
          <w:sz w:val="24"/>
        </w:rPr>
      </w:pPr>
      <w:r>
        <w:rPr>
          <w:sz w:val="24"/>
        </w:rPr>
        <w:t>GP</w:t>
      </w:r>
      <w:r>
        <w:rPr>
          <w:spacing w:val="-17"/>
          <w:sz w:val="24"/>
        </w:rPr>
        <w:t> </w:t>
      </w:r>
      <w:r>
        <w:rPr>
          <w:sz w:val="24"/>
        </w:rPr>
        <w:t>practices</w:t>
      </w:r>
      <w:r>
        <w:rPr>
          <w:spacing w:val="-17"/>
          <w:sz w:val="24"/>
        </w:rPr>
        <w:t> </w:t>
      </w:r>
      <w:r>
        <w:rPr>
          <w:sz w:val="24"/>
        </w:rPr>
        <w:t>should</w:t>
      </w:r>
      <w:r>
        <w:rPr>
          <w:spacing w:val="-15"/>
          <w:sz w:val="24"/>
        </w:rPr>
        <w:t> </w:t>
      </w:r>
      <w:r>
        <w:rPr>
          <w:sz w:val="24"/>
        </w:rPr>
        <w:t>have</w:t>
      </w:r>
      <w:r>
        <w:rPr>
          <w:spacing w:val="-14"/>
          <w:sz w:val="24"/>
        </w:rPr>
        <w:t> </w:t>
      </w:r>
      <w:r>
        <w:rPr>
          <w:sz w:val="24"/>
        </w:rPr>
        <w:t>a</w:t>
      </w:r>
      <w:r>
        <w:rPr>
          <w:spacing w:val="-15"/>
          <w:sz w:val="24"/>
        </w:rPr>
        <w:t> </w:t>
      </w:r>
      <w:r>
        <w:rPr>
          <w:sz w:val="24"/>
        </w:rPr>
        <w:t>palliative</w:t>
      </w:r>
      <w:r>
        <w:rPr>
          <w:spacing w:val="-16"/>
          <w:sz w:val="24"/>
        </w:rPr>
        <w:t> </w:t>
      </w:r>
      <w:r>
        <w:rPr>
          <w:sz w:val="24"/>
        </w:rPr>
        <w:t>care</w:t>
      </w:r>
      <w:r>
        <w:rPr>
          <w:spacing w:val="-16"/>
          <w:sz w:val="24"/>
        </w:rPr>
        <w:t> </w:t>
      </w:r>
      <w:r>
        <w:rPr>
          <w:sz w:val="24"/>
        </w:rPr>
        <w:t>register</w:t>
      </w:r>
      <w:r>
        <w:rPr>
          <w:spacing w:val="-15"/>
          <w:sz w:val="24"/>
        </w:rPr>
        <w:t> </w:t>
      </w:r>
      <w:r>
        <w:rPr>
          <w:sz w:val="24"/>
        </w:rPr>
        <w:t>to</w:t>
      </w:r>
      <w:r>
        <w:rPr>
          <w:spacing w:val="-14"/>
          <w:sz w:val="24"/>
        </w:rPr>
        <w:t> </w:t>
      </w:r>
      <w:r>
        <w:rPr>
          <w:sz w:val="24"/>
        </w:rPr>
        <w:t>support</w:t>
      </w:r>
      <w:r>
        <w:rPr>
          <w:spacing w:val="-16"/>
          <w:sz w:val="24"/>
        </w:rPr>
        <w:t> </w:t>
      </w:r>
      <w:r>
        <w:rPr>
          <w:sz w:val="24"/>
        </w:rPr>
        <w:t>end</w:t>
      </w:r>
      <w:r>
        <w:rPr>
          <w:spacing w:val="-16"/>
          <w:sz w:val="24"/>
        </w:rPr>
        <w:t> </w:t>
      </w:r>
      <w:r>
        <w:rPr>
          <w:sz w:val="24"/>
        </w:rPr>
        <w:t>of</w:t>
      </w:r>
      <w:r>
        <w:rPr>
          <w:spacing w:val="-14"/>
          <w:sz w:val="24"/>
        </w:rPr>
        <w:t> </w:t>
      </w:r>
      <w:r>
        <w:rPr>
          <w:sz w:val="24"/>
        </w:rPr>
        <w:t>life</w:t>
      </w:r>
      <w:r>
        <w:rPr>
          <w:spacing w:val="-13"/>
          <w:sz w:val="24"/>
        </w:rPr>
        <w:t> </w:t>
      </w:r>
      <w:r>
        <w:rPr>
          <w:sz w:val="24"/>
        </w:rPr>
        <w:t>care. This should include people with conditions other than cancer, and people with frailty and dementia who may be in the last year of</w:t>
      </w:r>
      <w:r>
        <w:rPr>
          <w:spacing w:val="-6"/>
          <w:sz w:val="24"/>
        </w:rPr>
        <w:t> </w:t>
      </w:r>
      <w:r>
        <w:rPr>
          <w:sz w:val="24"/>
        </w:rPr>
        <w:t>life.</w:t>
      </w:r>
    </w:p>
    <w:p>
      <w:pPr>
        <w:pStyle w:val="ListParagraph"/>
        <w:numPr>
          <w:ilvl w:val="3"/>
          <w:numId w:val="4"/>
        </w:numPr>
        <w:tabs>
          <w:tab w:pos="1435" w:val="left" w:leader="none"/>
        </w:tabs>
        <w:spacing w:line="247" w:lineRule="auto" w:before="11" w:after="0"/>
        <w:ind w:left="1434" w:right="1125" w:hanging="360"/>
        <w:jc w:val="both"/>
        <w:rPr>
          <w:sz w:val="24"/>
        </w:rPr>
      </w:pPr>
      <w:r>
        <w:rPr>
          <w:sz w:val="24"/>
        </w:rPr>
        <w:t>Have early and ongoing conversations about end-of-life care in the last phase</w:t>
      </w:r>
      <w:r>
        <w:rPr>
          <w:spacing w:val="-7"/>
          <w:sz w:val="24"/>
        </w:rPr>
        <w:t> </w:t>
      </w:r>
      <w:r>
        <w:rPr>
          <w:sz w:val="24"/>
        </w:rPr>
        <w:t>of</w:t>
      </w:r>
      <w:r>
        <w:rPr>
          <w:spacing w:val="-10"/>
          <w:sz w:val="24"/>
        </w:rPr>
        <w:t> </w:t>
      </w:r>
      <w:r>
        <w:rPr>
          <w:sz w:val="24"/>
        </w:rPr>
        <w:t>life.</w:t>
      </w:r>
      <w:r>
        <w:rPr>
          <w:spacing w:val="-8"/>
          <w:sz w:val="24"/>
        </w:rPr>
        <w:t> </w:t>
      </w:r>
      <w:r>
        <w:rPr>
          <w:sz w:val="24"/>
        </w:rPr>
        <w:t>Each</w:t>
      </w:r>
      <w:r>
        <w:rPr>
          <w:spacing w:val="-9"/>
          <w:sz w:val="24"/>
        </w:rPr>
        <w:t> </w:t>
      </w:r>
      <w:r>
        <w:rPr>
          <w:sz w:val="24"/>
        </w:rPr>
        <w:t>patient</w:t>
      </w:r>
      <w:r>
        <w:rPr>
          <w:spacing w:val="-6"/>
          <w:sz w:val="24"/>
        </w:rPr>
        <w:t> </w:t>
      </w:r>
      <w:r>
        <w:rPr>
          <w:sz w:val="24"/>
        </w:rPr>
        <w:t>should</w:t>
      </w:r>
      <w:r>
        <w:rPr>
          <w:spacing w:val="-7"/>
          <w:sz w:val="24"/>
        </w:rPr>
        <w:t> </w:t>
      </w:r>
      <w:r>
        <w:rPr>
          <w:sz w:val="24"/>
        </w:rPr>
        <w:t>have</w:t>
      </w:r>
      <w:r>
        <w:rPr>
          <w:spacing w:val="-8"/>
          <w:sz w:val="24"/>
        </w:rPr>
        <w:t> </w:t>
      </w:r>
      <w:r>
        <w:rPr>
          <w:sz w:val="24"/>
        </w:rPr>
        <w:t>a</w:t>
      </w:r>
      <w:r>
        <w:rPr>
          <w:spacing w:val="-7"/>
          <w:sz w:val="24"/>
        </w:rPr>
        <w:t> </w:t>
      </w:r>
      <w:r>
        <w:rPr>
          <w:sz w:val="24"/>
        </w:rPr>
        <w:t>named</w:t>
      </w:r>
      <w:r>
        <w:rPr>
          <w:spacing w:val="-6"/>
          <w:sz w:val="24"/>
        </w:rPr>
        <w:t> </w:t>
      </w:r>
      <w:r>
        <w:rPr>
          <w:sz w:val="24"/>
        </w:rPr>
        <w:t>care</w:t>
      </w:r>
      <w:r>
        <w:rPr>
          <w:spacing w:val="-9"/>
          <w:sz w:val="24"/>
        </w:rPr>
        <w:t> </w:t>
      </w:r>
      <w:r>
        <w:rPr>
          <w:sz w:val="24"/>
        </w:rPr>
        <w:t>coordinator</w:t>
      </w:r>
      <w:r>
        <w:rPr>
          <w:spacing w:val="-8"/>
          <w:sz w:val="24"/>
        </w:rPr>
        <w:t> </w:t>
      </w:r>
      <w:r>
        <w:rPr>
          <w:sz w:val="24"/>
        </w:rPr>
        <w:t>who</w:t>
      </w:r>
      <w:r>
        <w:rPr>
          <w:spacing w:val="-7"/>
          <w:sz w:val="24"/>
        </w:rPr>
        <w:t> </w:t>
      </w:r>
      <w:r>
        <w:rPr>
          <w:sz w:val="24"/>
        </w:rPr>
        <w:t>is</w:t>
      </w:r>
      <w:r>
        <w:rPr>
          <w:spacing w:val="-7"/>
          <w:sz w:val="24"/>
        </w:rPr>
        <w:t> </w:t>
      </w:r>
      <w:r>
        <w:rPr>
          <w:sz w:val="24"/>
        </w:rPr>
        <w:t>the lead professional who coordinates services around</w:t>
      </w:r>
      <w:r>
        <w:rPr>
          <w:spacing w:val="-7"/>
          <w:sz w:val="24"/>
        </w:rPr>
        <w:t> </w:t>
      </w:r>
      <w:r>
        <w:rPr>
          <w:sz w:val="24"/>
        </w:rPr>
        <w:t>them.</w:t>
      </w:r>
    </w:p>
    <w:p>
      <w:pPr>
        <w:pStyle w:val="ListParagraph"/>
        <w:numPr>
          <w:ilvl w:val="3"/>
          <w:numId w:val="4"/>
        </w:numPr>
        <w:tabs>
          <w:tab w:pos="1435" w:val="left" w:leader="none"/>
        </w:tabs>
        <w:spacing w:line="247" w:lineRule="auto" w:before="11" w:after="0"/>
        <w:ind w:left="1434" w:right="1124" w:hanging="360"/>
        <w:jc w:val="both"/>
        <w:rPr>
          <w:sz w:val="24"/>
        </w:rPr>
      </w:pPr>
      <w:r>
        <w:rPr>
          <w:sz w:val="24"/>
        </w:rPr>
        <w:t>CQC will expect to see a plan as to how GPs are trying to find their 1% on the palliative care register and also how they are aiming to identify people with a non-cancer diagnosis. They would also expect there to be a plan as to how to improve end of life care for people from equality</w:t>
      </w:r>
      <w:r>
        <w:rPr>
          <w:spacing w:val="-13"/>
          <w:sz w:val="24"/>
        </w:rPr>
        <w:t> </w:t>
      </w:r>
      <w:r>
        <w:rPr>
          <w:sz w:val="24"/>
        </w:rPr>
        <w:t>groups.</w:t>
      </w:r>
    </w:p>
    <w:p>
      <w:pPr>
        <w:pStyle w:val="ListParagraph"/>
        <w:numPr>
          <w:ilvl w:val="3"/>
          <w:numId w:val="4"/>
        </w:numPr>
        <w:tabs>
          <w:tab w:pos="1435" w:val="left" w:leader="none"/>
        </w:tabs>
        <w:spacing w:line="247" w:lineRule="auto" w:before="11" w:after="0"/>
        <w:ind w:left="1434" w:right="1123" w:hanging="360"/>
        <w:jc w:val="both"/>
        <w:rPr>
          <w:sz w:val="24"/>
        </w:rPr>
      </w:pPr>
      <w:r>
        <w:rPr>
          <w:sz w:val="24"/>
        </w:rPr>
        <w:t>Practices should engage with local initiatives around the STOMP agenda (stopping over-medication of people with a learning disability, autism, or both). Other examples of outstanding practice for patients with learning disabilities:</w:t>
      </w:r>
    </w:p>
    <w:p>
      <w:pPr>
        <w:pStyle w:val="BodyText"/>
        <w:spacing w:before="11"/>
        <w:rPr>
          <w:sz w:val="26"/>
        </w:rPr>
      </w:pPr>
    </w:p>
    <w:p>
      <w:pPr>
        <w:pStyle w:val="ListParagraph"/>
        <w:numPr>
          <w:ilvl w:val="4"/>
          <w:numId w:val="4"/>
        </w:numPr>
        <w:tabs>
          <w:tab w:pos="2121" w:val="left" w:leader="none"/>
        </w:tabs>
        <w:spacing w:line="290" w:lineRule="auto" w:before="0" w:after="0"/>
        <w:ind w:left="2120" w:right="1126" w:hanging="360"/>
        <w:jc w:val="both"/>
        <w:rPr>
          <w:sz w:val="24"/>
        </w:rPr>
      </w:pPr>
      <w:r>
        <w:rPr>
          <w:sz w:val="24"/>
        </w:rPr>
        <w:t>Adopting electronic templates for the annual health check to produce a Health Action Plan that is meaningful, easy to understand and is followed</w:t>
      </w:r>
      <w:r>
        <w:rPr>
          <w:spacing w:val="-2"/>
          <w:sz w:val="24"/>
        </w:rPr>
        <w:t> </w:t>
      </w:r>
      <w:r>
        <w:rPr>
          <w:sz w:val="24"/>
        </w:rPr>
        <w:t>up.</w:t>
      </w:r>
    </w:p>
    <w:p>
      <w:pPr>
        <w:pStyle w:val="ListParagraph"/>
        <w:numPr>
          <w:ilvl w:val="4"/>
          <w:numId w:val="4"/>
        </w:numPr>
        <w:tabs>
          <w:tab w:pos="2121" w:val="left" w:leader="none"/>
        </w:tabs>
        <w:spacing w:line="288" w:lineRule="auto" w:before="30" w:after="0"/>
        <w:ind w:left="2120" w:right="1126" w:hanging="360"/>
        <w:jc w:val="both"/>
        <w:rPr>
          <w:sz w:val="24"/>
        </w:rPr>
      </w:pPr>
      <w:r>
        <w:rPr>
          <w:sz w:val="24"/>
        </w:rPr>
        <w:t>Including people with learning disability and their carers in patient forums.</w:t>
      </w:r>
    </w:p>
    <w:p>
      <w:pPr>
        <w:pStyle w:val="ListParagraph"/>
        <w:numPr>
          <w:ilvl w:val="4"/>
          <w:numId w:val="4"/>
        </w:numPr>
        <w:tabs>
          <w:tab w:pos="2121" w:val="left" w:leader="none"/>
        </w:tabs>
        <w:spacing w:line="304" w:lineRule="auto" w:before="44" w:after="0"/>
        <w:ind w:left="2120" w:right="1124" w:hanging="360"/>
        <w:jc w:val="both"/>
        <w:rPr>
          <w:sz w:val="24"/>
        </w:rPr>
      </w:pPr>
      <w:r>
        <w:rPr>
          <w:rFonts w:ascii="Courier New" w:hAnsi="Courier New"/>
          <w:sz w:val="24"/>
        </w:rPr>
        <w:t>o </w:t>
      </w:r>
      <w:r>
        <w:rPr>
          <w:sz w:val="24"/>
        </w:rPr>
        <w:t>Pro-active systems to target people with learning disability for screening and</w:t>
      </w:r>
      <w:r>
        <w:rPr>
          <w:spacing w:val="-1"/>
          <w:sz w:val="24"/>
        </w:rPr>
        <w:t> </w:t>
      </w:r>
      <w:r>
        <w:rPr>
          <w:sz w:val="24"/>
        </w:rPr>
        <w:t>immunisation.</w:t>
      </w:r>
    </w:p>
    <w:p>
      <w:pPr>
        <w:pStyle w:val="ListParagraph"/>
        <w:numPr>
          <w:ilvl w:val="3"/>
          <w:numId w:val="4"/>
        </w:numPr>
        <w:tabs>
          <w:tab w:pos="1435" w:val="left" w:leader="none"/>
        </w:tabs>
        <w:spacing w:line="247" w:lineRule="auto" w:before="27" w:after="0"/>
        <w:ind w:left="1434" w:right="1121" w:hanging="360"/>
        <w:jc w:val="both"/>
        <w:rPr>
          <w:sz w:val="24"/>
        </w:rPr>
      </w:pPr>
      <w:r>
        <w:rPr>
          <w:sz w:val="24"/>
        </w:rPr>
        <w:t>Consider innovative methods to support finding undiagnosed dementia patients. Patients with dementia may need support with their medication including review of medication which contributes to cognitive impairment, simplified regimes and prompts to take</w:t>
      </w:r>
      <w:r>
        <w:rPr>
          <w:spacing w:val="-3"/>
          <w:sz w:val="24"/>
        </w:rPr>
        <w:t> </w:t>
      </w:r>
      <w:r>
        <w:rPr>
          <w:sz w:val="24"/>
        </w:rPr>
        <w:t>medication.</w:t>
      </w:r>
    </w:p>
    <w:p>
      <w:pPr>
        <w:pStyle w:val="BodyText"/>
        <w:spacing w:before="6"/>
        <w:rPr>
          <w:sz w:val="26"/>
        </w:rPr>
      </w:pPr>
    </w:p>
    <w:p>
      <w:pPr>
        <w:pStyle w:val="Heading2"/>
        <w:numPr>
          <w:ilvl w:val="2"/>
          <w:numId w:val="4"/>
        </w:numPr>
        <w:tabs>
          <w:tab w:pos="1336" w:val="left" w:leader="none"/>
        </w:tabs>
        <w:spacing w:line="240" w:lineRule="auto" w:before="0" w:after="0"/>
        <w:ind w:left="1335" w:right="0" w:hanging="670"/>
        <w:jc w:val="left"/>
      </w:pPr>
      <w:bookmarkStart w:name="3.7.2. Resources" w:id="67"/>
      <w:bookmarkEnd w:id="67"/>
      <w:r>
        <w:rPr>
          <w:b w:val="0"/>
        </w:rPr>
      </w:r>
      <w:bookmarkStart w:name="3.7.2. Resources" w:id="68"/>
      <w:bookmarkEnd w:id="68"/>
      <w:r>
        <w:rPr/>
        <w:t>R</w:t>
      </w:r>
      <w:r>
        <w:rPr/>
        <w:t>esources</w:t>
      </w:r>
    </w:p>
    <w:p>
      <w:pPr>
        <w:pStyle w:val="ListParagraph"/>
        <w:numPr>
          <w:ilvl w:val="3"/>
          <w:numId w:val="4"/>
        </w:numPr>
        <w:tabs>
          <w:tab w:pos="1429" w:val="left" w:leader="none"/>
          <w:tab w:pos="1430" w:val="left" w:leader="none"/>
        </w:tabs>
        <w:spacing w:line="266" w:lineRule="auto" w:before="58" w:after="0"/>
        <w:ind w:left="1429" w:right="1173" w:hanging="358"/>
        <w:jc w:val="left"/>
        <w:rPr>
          <w:sz w:val="24"/>
        </w:rPr>
      </w:pPr>
      <w:r>
        <w:rPr>
          <w:sz w:val="24"/>
        </w:rPr>
        <w:t>GP mythbuster 10 provides a summary: http</w:t>
      </w:r>
      <w:hyperlink r:id="rId28">
        <w:r>
          <w:rPr>
            <w:sz w:val="24"/>
          </w:rPr>
          <w:t>s://w</w:t>
        </w:r>
      </w:hyperlink>
      <w:r>
        <w:rPr>
          <w:sz w:val="24"/>
        </w:rPr>
        <w:t>ww</w:t>
      </w:r>
      <w:hyperlink r:id="rId28">
        <w:r>
          <w:rPr>
            <w:sz w:val="24"/>
          </w:rPr>
          <w:t>.c</w:t>
        </w:r>
      </w:hyperlink>
      <w:r>
        <w:rPr>
          <w:sz w:val="24"/>
        </w:rPr>
        <w:t>q</w:t>
      </w:r>
      <w:hyperlink r:id="rId28">
        <w:r>
          <w:rPr>
            <w:sz w:val="24"/>
          </w:rPr>
          <w:t>c.org.uk/guidance-</w:t>
        </w:r>
      </w:hyperlink>
      <w:r>
        <w:rPr>
          <w:sz w:val="24"/>
        </w:rPr>
        <w:t> </w:t>
      </w:r>
      <w:r>
        <w:rPr>
          <w:spacing w:val="-1"/>
          <w:sz w:val="24"/>
        </w:rPr>
        <w:t>providers/gps/gp-mythbuster-10-gps-mental-capacity-act-2005-deprivation- </w:t>
      </w:r>
      <w:r>
        <w:rPr>
          <w:sz w:val="24"/>
        </w:rPr>
        <w:t>liberty-safeguards</w:t>
      </w:r>
    </w:p>
    <w:p>
      <w:pPr>
        <w:pStyle w:val="ListParagraph"/>
        <w:numPr>
          <w:ilvl w:val="3"/>
          <w:numId w:val="4"/>
        </w:numPr>
        <w:tabs>
          <w:tab w:pos="1429" w:val="left" w:leader="none"/>
          <w:tab w:pos="1430" w:val="left" w:leader="none"/>
        </w:tabs>
        <w:spacing w:line="266" w:lineRule="auto" w:before="33" w:after="0"/>
        <w:ind w:left="1429" w:right="1051" w:hanging="358"/>
        <w:jc w:val="left"/>
        <w:rPr>
          <w:sz w:val="24"/>
        </w:rPr>
      </w:pPr>
      <w:r>
        <w:rPr>
          <w:sz w:val="24"/>
        </w:rPr>
        <w:t>Five priorities for the care of a dying person:</w:t>
      </w:r>
      <w:r>
        <w:rPr>
          <w:color w:val="0000FF"/>
          <w:sz w:val="24"/>
          <w:u w:val="single" w:color="0000FF"/>
        </w:rPr>
        <w:t> </w:t>
      </w:r>
      <w:hyperlink r:id="rId29">
        <w:r>
          <w:rPr>
            <w:color w:val="0000FF"/>
            <w:spacing w:val="-1"/>
            <w:sz w:val="24"/>
            <w:u w:val="single" w:color="0000FF"/>
          </w:rPr>
          <w:t>https://www.gov.uk/government/uploads/system/uploads/attachment_data/fil</w:t>
        </w:r>
      </w:hyperlink>
      <w:hyperlink r:id="rId29">
        <w:r>
          <w:rPr>
            <w:color w:val="0000FF"/>
            <w:spacing w:val="-1"/>
            <w:sz w:val="24"/>
            <w:u w:val="single" w:color="0000FF"/>
          </w:rPr>
          <w:t> </w:t>
        </w:r>
        <w:r>
          <w:rPr>
            <w:color w:val="0000FF"/>
            <w:sz w:val="24"/>
            <w:u w:val="single" w:color="0000FF"/>
          </w:rPr>
          <w:t>e/</w:t>
        </w:r>
      </w:hyperlink>
    </w:p>
    <w:p>
      <w:pPr>
        <w:pStyle w:val="BodyText"/>
        <w:spacing w:before="5"/>
        <w:ind w:left="1400"/>
      </w:pPr>
      <w:hyperlink r:id="rId29">
        <w:r>
          <w:rPr>
            <w:color w:val="0000FF"/>
            <w:u w:val="single" w:color="0000FF"/>
          </w:rPr>
          <w:t>323188/One_chance_to_get_it_right.pdf</w:t>
        </w:r>
      </w:hyperlink>
    </w:p>
    <w:p>
      <w:pPr>
        <w:pStyle w:val="ListParagraph"/>
        <w:numPr>
          <w:ilvl w:val="3"/>
          <w:numId w:val="4"/>
        </w:numPr>
        <w:tabs>
          <w:tab w:pos="1429" w:val="left" w:leader="none"/>
          <w:tab w:pos="1430" w:val="left" w:leader="none"/>
        </w:tabs>
        <w:spacing w:line="216" w:lineRule="auto" w:before="35" w:after="0"/>
        <w:ind w:left="1429" w:right="1307" w:hanging="358"/>
        <w:jc w:val="left"/>
        <w:rPr>
          <w:sz w:val="24"/>
        </w:rPr>
      </w:pPr>
      <w:r>
        <w:rPr>
          <w:sz w:val="24"/>
        </w:rPr>
        <w:t>What CQC expect to see with respect to patients with learning disabilities:</w:t>
      </w:r>
      <w:r>
        <w:rPr>
          <w:color w:val="0000FF"/>
          <w:sz w:val="24"/>
          <w:u w:val="single" w:color="0000FF"/>
        </w:rPr>
        <w:t> </w:t>
      </w:r>
      <w:hyperlink r:id="rId30">
        <w:r>
          <w:rPr>
            <w:color w:val="0000FF"/>
            <w:sz w:val="24"/>
            <w:u w:val="single" w:color="0000FF"/>
          </w:rPr>
          <w:t>https://www.cqc.org.uk/guidance-providers/gps/gp-mythbusters/gp-</w:t>
        </w:r>
      </w:hyperlink>
      <w:hyperlink r:id="rId30">
        <w:r>
          <w:rPr>
            <w:color w:val="0000FF"/>
            <w:sz w:val="24"/>
            <w:u w:val="single" w:color="0000FF"/>
          </w:rPr>
          <w:t> mythbuster-53-care-people-learning-disability-gp-practices</w:t>
        </w:r>
      </w:hyperlink>
    </w:p>
    <w:p>
      <w:pPr>
        <w:pStyle w:val="ListParagraph"/>
        <w:numPr>
          <w:ilvl w:val="3"/>
          <w:numId w:val="4"/>
        </w:numPr>
        <w:tabs>
          <w:tab w:pos="1430" w:val="left" w:leader="none"/>
        </w:tabs>
        <w:spacing w:line="266" w:lineRule="auto" w:before="7" w:after="0"/>
        <w:ind w:left="1429" w:right="1307" w:hanging="358"/>
        <w:jc w:val="both"/>
        <w:rPr>
          <w:sz w:val="24"/>
        </w:rPr>
      </w:pPr>
      <w:r>
        <w:rPr/>
        <w:pict>
          <v:line style="position:absolute;mso-position-horizontal-relative:page;mso-position-vertical-relative:paragraph;z-index:-253071360" from="123.480003pt,44.065357pt" to="190.320003pt,44.065357pt" stroked="true" strokeweight=".841pt" strokecolor="#0000ff">
            <v:stroke dashstyle="solid"/>
            <w10:wrap type="none"/>
          </v:line>
        </w:pict>
      </w:r>
      <w:r>
        <w:rPr>
          <w:sz w:val="24"/>
        </w:rPr>
        <w:t>Good practice and tools for use in care homes:</w:t>
      </w:r>
      <w:r>
        <w:rPr>
          <w:color w:val="0000FF"/>
          <w:sz w:val="24"/>
          <w:u w:val="single" w:color="0000FF"/>
        </w:rPr>
        <w:t> </w:t>
      </w:r>
      <w:hyperlink r:id="rId31">
        <w:r>
          <w:rPr>
            <w:color w:val="0000FF"/>
            <w:spacing w:val="-1"/>
            <w:sz w:val="24"/>
            <w:u w:val="single" w:color="0000FF"/>
          </w:rPr>
          <w:t>http://medicines.necsu.nhs.uk/necs-good-practice-guidance-and-tools-for-</w:t>
        </w:r>
      </w:hyperlink>
      <w:hyperlink r:id="rId32">
        <w:r>
          <w:rPr>
            <w:color w:val="0000FF"/>
            <w:spacing w:val="-1"/>
            <w:sz w:val="24"/>
          </w:rPr>
          <w:t> </w:t>
        </w:r>
        <w:r>
          <w:rPr>
            <w:color w:val="0000FF"/>
            <w:sz w:val="24"/>
          </w:rPr>
          <w:t>care-homes/</w:t>
        </w:r>
      </w:hyperlink>
    </w:p>
    <w:p>
      <w:pPr>
        <w:pStyle w:val="ListParagraph"/>
        <w:numPr>
          <w:ilvl w:val="3"/>
          <w:numId w:val="4"/>
        </w:numPr>
        <w:tabs>
          <w:tab w:pos="1430" w:val="left" w:leader="none"/>
        </w:tabs>
        <w:spacing w:line="256" w:lineRule="auto" w:before="8" w:after="0"/>
        <w:ind w:left="1393" w:right="4628" w:hanging="322"/>
        <w:jc w:val="both"/>
        <w:rPr>
          <w:sz w:val="24"/>
        </w:rPr>
      </w:pPr>
      <w:r>
        <w:rPr/>
        <w:pict>
          <v:line style="position:absolute;mso-position-horizontal-relative:page;mso-position-vertical-relative:paragraph;z-index:251660288" from="190.440002pt,28.155857pt" to="227.160002pt,28.155857pt" stroked="true" strokeweight=".84pt" strokecolor="#0000ff">
            <v:stroke dashstyle="solid"/>
            <w10:wrap type="none"/>
          </v:line>
        </w:pict>
      </w:r>
      <w:r>
        <w:rPr>
          <w:sz w:val="24"/>
        </w:rPr>
        <w:t>Policy on deprivation of liberty safeguards: ICS version</w:t>
      </w:r>
      <w:r>
        <w:rPr>
          <w:spacing w:val="-1"/>
          <w:sz w:val="24"/>
        </w:rPr>
        <w:t> </w:t>
      </w:r>
      <w:r>
        <w:rPr>
          <w:sz w:val="24"/>
        </w:rPr>
        <w:t>[</w:t>
      </w:r>
      <w:hyperlink r:id="rId33">
        <w:r>
          <w:rPr>
            <w:color w:val="0000FF"/>
            <w:sz w:val="24"/>
          </w:rPr>
          <w:t>HERE</w:t>
        </w:r>
      </w:hyperlink>
      <w:r>
        <w:rPr>
          <w:color w:val="0000FF"/>
          <w:sz w:val="24"/>
        </w:rPr>
        <w:t>]</w:t>
      </w:r>
    </w:p>
    <w:p>
      <w:pPr>
        <w:spacing w:after="0" w:line="256" w:lineRule="auto"/>
        <w:jc w:val="both"/>
        <w:rPr>
          <w:sz w:val="24"/>
        </w:rPr>
        <w:sectPr>
          <w:pgSz w:w="11920" w:h="16850"/>
          <w:pgMar w:header="0" w:footer="1288" w:top="1240" w:bottom="1480" w:left="1040" w:right="300"/>
        </w:sectPr>
      </w:pPr>
    </w:p>
    <w:p>
      <w:pPr>
        <w:pStyle w:val="ListParagraph"/>
        <w:numPr>
          <w:ilvl w:val="3"/>
          <w:numId w:val="4"/>
        </w:numPr>
        <w:tabs>
          <w:tab w:pos="1429" w:val="left" w:leader="none"/>
          <w:tab w:pos="1430" w:val="left" w:leader="none"/>
        </w:tabs>
        <w:spacing w:line="216" w:lineRule="auto" w:before="93" w:after="0"/>
        <w:ind w:left="1429" w:right="1467" w:hanging="358"/>
        <w:jc w:val="left"/>
        <w:rPr>
          <w:sz w:val="24"/>
        </w:rPr>
      </w:pPr>
      <w:r>
        <w:rPr>
          <w:sz w:val="24"/>
        </w:rPr>
        <w:t>NHS England STOMP guidance and resources:</w:t>
      </w:r>
      <w:r>
        <w:rPr>
          <w:color w:val="0000FF"/>
          <w:sz w:val="24"/>
          <w:u w:val="single" w:color="0000FF"/>
        </w:rPr>
        <w:t> </w:t>
      </w:r>
      <w:hyperlink r:id="rId34">
        <w:r>
          <w:rPr>
            <w:color w:val="0000FF"/>
            <w:spacing w:val="-1"/>
            <w:sz w:val="24"/>
            <w:u w:val="single" w:color="0000FF"/>
          </w:rPr>
          <w:t>https://www.england.nhs.uk/learning-disabilities/improving-health/stomp/</w:t>
        </w:r>
      </w:hyperlink>
    </w:p>
    <w:p>
      <w:pPr>
        <w:pStyle w:val="BodyText"/>
        <w:rPr>
          <w:sz w:val="20"/>
        </w:rPr>
      </w:pPr>
    </w:p>
    <w:p>
      <w:pPr>
        <w:pStyle w:val="BodyText"/>
        <w:spacing w:before="7"/>
        <w:rPr>
          <w:sz w:val="23"/>
        </w:rPr>
      </w:pPr>
    </w:p>
    <w:p>
      <w:pPr>
        <w:pStyle w:val="Heading1"/>
        <w:numPr>
          <w:ilvl w:val="1"/>
          <w:numId w:val="4"/>
        </w:numPr>
        <w:tabs>
          <w:tab w:pos="1025" w:val="left" w:leader="none"/>
        </w:tabs>
        <w:spacing w:line="240" w:lineRule="auto" w:before="91" w:after="0"/>
        <w:ind w:left="1024" w:right="0" w:hanging="505"/>
        <w:jc w:val="left"/>
      </w:pPr>
      <w:bookmarkStart w:name="3.8. Medication review" w:id="69"/>
      <w:bookmarkEnd w:id="69"/>
      <w:r>
        <w:rPr>
          <w:b w:val="0"/>
        </w:rPr>
      </w:r>
      <w:bookmarkStart w:name="_bookmark6" w:id="70"/>
      <w:bookmarkEnd w:id="70"/>
      <w:r>
        <w:rPr>
          <w:b w:val="0"/>
        </w:rPr>
      </w:r>
      <w:bookmarkStart w:name="_bookmark6" w:id="71"/>
      <w:bookmarkEnd w:id="71"/>
      <w:r>
        <w:rPr/>
        <w:t>M</w:t>
      </w:r>
      <w:r>
        <w:rPr/>
        <w:t>edication</w:t>
      </w:r>
      <w:r>
        <w:rPr>
          <w:spacing w:val="-2"/>
        </w:rPr>
        <w:t> </w:t>
      </w:r>
      <w:r>
        <w:rPr/>
        <w:t>review</w:t>
      </w:r>
    </w:p>
    <w:p>
      <w:pPr>
        <w:pStyle w:val="Heading2"/>
        <w:numPr>
          <w:ilvl w:val="2"/>
          <w:numId w:val="4"/>
        </w:numPr>
        <w:tabs>
          <w:tab w:pos="1336" w:val="left" w:leader="none"/>
        </w:tabs>
        <w:spacing w:line="240" w:lineRule="auto" w:before="226" w:after="0"/>
        <w:ind w:left="1335" w:right="0" w:hanging="670"/>
        <w:jc w:val="left"/>
      </w:pPr>
      <w:bookmarkStart w:name="3.8.1. Actions" w:id="72"/>
      <w:bookmarkEnd w:id="72"/>
      <w:r>
        <w:rPr>
          <w:b w:val="0"/>
        </w:rPr>
      </w:r>
      <w:bookmarkStart w:name="3.8.1. Actions" w:id="73"/>
      <w:bookmarkEnd w:id="73"/>
      <w:r>
        <w:rPr/>
        <w:t>A</w:t>
      </w:r>
      <w:r>
        <w:rPr/>
        <w:t>ctions</w:t>
      </w:r>
    </w:p>
    <w:p>
      <w:pPr>
        <w:pStyle w:val="ListParagraph"/>
        <w:numPr>
          <w:ilvl w:val="3"/>
          <w:numId w:val="4"/>
        </w:numPr>
        <w:tabs>
          <w:tab w:pos="1225" w:val="left" w:leader="none"/>
          <w:tab w:pos="1226" w:val="left" w:leader="none"/>
        </w:tabs>
        <w:spacing w:line="247" w:lineRule="auto" w:before="24" w:after="0"/>
        <w:ind w:left="1225" w:right="1125" w:hanging="356"/>
        <w:jc w:val="left"/>
        <w:rPr>
          <w:sz w:val="24"/>
        </w:rPr>
      </w:pPr>
      <w:r>
        <w:rPr>
          <w:sz w:val="24"/>
        </w:rPr>
        <w:t>Clinical staff should be responsible for clinical aspects of medicines re- authorisation and medication</w:t>
      </w:r>
      <w:r>
        <w:rPr>
          <w:spacing w:val="-2"/>
          <w:sz w:val="24"/>
        </w:rPr>
        <w:t> </w:t>
      </w:r>
      <w:r>
        <w:rPr>
          <w:sz w:val="24"/>
        </w:rPr>
        <w:t>review.</w:t>
      </w:r>
    </w:p>
    <w:p>
      <w:pPr>
        <w:pStyle w:val="ListParagraph"/>
        <w:numPr>
          <w:ilvl w:val="3"/>
          <w:numId w:val="4"/>
        </w:numPr>
        <w:tabs>
          <w:tab w:pos="1225" w:val="left" w:leader="none"/>
          <w:tab w:pos="1226" w:val="left" w:leader="none"/>
        </w:tabs>
        <w:spacing w:line="247" w:lineRule="auto" w:before="10" w:after="0"/>
        <w:ind w:left="1225" w:right="1126" w:hanging="356"/>
        <w:jc w:val="left"/>
        <w:rPr>
          <w:sz w:val="24"/>
        </w:rPr>
      </w:pPr>
      <w:r>
        <w:rPr>
          <w:sz w:val="24"/>
        </w:rPr>
        <w:t>Practices should use appropriate tools to identify and prioritise their patients who would benefit from a structured medication review</w:t>
      </w:r>
      <w:r>
        <w:rPr>
          <w:spacing w:val="-7"/>
          <w:sz w:val="24"/>
        </w:rPr>
        <w:t> </w:t>
      </w:r>
      <w:r>
        <w:rPr>
          <w:sz w:val="24"/>
        </w:rPr>
        <w:t>(SMR</w:t>
      </w:r>
    </w:p>
    <w:p>
      <w:pPr>
        <w:pStyle w:val="ListParagraph"/>
        <w:numPr>
          <w:ilvl w:val="3"/>
          <w:numId w:val="4"/>
        </w:numPr>
        <w:tabs>
          <w:tab w:pos="1226" w:val="left" w:leader="none"/>
        </w:tabs>
        <w:spacing w:line="247" w:lineRule="auto" w:before="12" w:after="0"/>
        <w:ind w:left="1225" w:right="1123" w:hanging="356"/>
        <w:jc w:val="both"/>
        <w:rPr>
          <w:sz w:val="24"/>
        </w:rPr>
      </w:pPr>
      <w:r>
        <w:rPr>
          <w:rFonts w:ascii="Segoe UI Symbol" w:hAnsi="Segoe UI Symbol"/>
          <w:sz w:val="24"/>
        </w:rPr>
        <w:t>The</w:t>
      </w:r>
      <w:r>
        <w:rPr>
          <w:rFonts w:ascii="Segoe UI Symbol" w:hAnsi="Segoe UI Symbol"/>
          <w:spacing w:val="-11"/>
          <w:sz w:val="24"/>
        </w:rPr>
        <w:t> </w:t>
      </w:r>
      <w:r>
        <w:rPr>
          <w:rFonts w:ascii="Segoe UI Symbol" w:hAnsi="Segoe UI Symbol"/>
          <w:sz w:val="24"/>
        </w:rPr>
        <w:t>details</w:t>
      </w:r>
      <w:r>
        <w:rPr>
          <w:rFonts w:ascii="Segoe UI Symbol" w:hAnsi="Segoe UI Symbol"/>
          <w:spacing w:val="-12"/>
          <w:sz w:val="24"/>
        </w:rPr>
        <w:t> </w:t>
      </w:r>
      <w:r>
        <w:rPr>
          <w:rFonts w:ascii="Segoe UI Symbol" w:hAnsi="Segoe UI Symbol"/>
          <w:sz w:val="24"/>
        </w:rPr>
        <w:t>of</w:t>
      </w:r>
      <w:r>
        <w:rPr>
          <w:rFonts w:ascii="Segoe UI Symbol" w:hAnsi="Segoe UI Symbol"/>
          <w:spacing w:val="-10"/>
          <w:sz w:val="24"/>
        </w:rPr>
        <w:t> </w:t>
      </w:r>
      <w:r>
        <w:rPr>
          <w:rFonts w:ascii="Segoe UI Symbol" w:hAnsi="Segoe UI Symbol"/>
          <w:sz w:val="24"/>
        </w:rPr>
        <w:t>these</w:t>
      </w:r>
      <w:r>
        <w:rPr>
          <w:rFonts w:ascii="Segoe UI Symbol" w:hAnsi="Segoe UI Symbol"/>
          <w:spacing w:val="-9"/>
          <w:sz w:val="24"/>
        </w:rPr>
        <w:t> </w:t>
      </w:r>
      <w:r>
        <w:rPr>
          <w:rFonts w:ascii="Segoe UI Symbol" w:hAnsi="Segoe UI Symbol"/>
          <w:sz w:val="24"/>
        </w:rPr>
        <w:t>indicators</w:t>
      </w:r>
      <w:r>
        <w:rPr>
          <w:rFonts w:ascii="Segoe UI Symbol" w:hAnsi="Segoe UI Symbol"/>
          <w:spacing w:val="-11"/>
          <w:sz w:val="24"/>
        </w:rPr>
        <w:t> </w:t>
      </w:r>
      <w:r>
        <w:rPr>
          <w:rFonts w:ascii="Segoe UI Symbol" w:hAnsi="Segoe UI Symbol"/>
          <w:sz w:val="24"/>
        </w:rPr>
        <w:t>can</w:t>
      </w:r>
      <w:r>
        <w:rPr>
          <w:rFonts w:ascii="Segoe UI Symbol" w:hAnsi="Segoe UI Symbol"/>
          <w:spacing w:val="-10"/>
          <w:sz w:val="24"/>
        </w:rPr>
        <w:t> </w:t>
      </w:r>
      <w:r>
        <w:rPr>
          <w:rFonts w:ascii="Segoe UI Symbol" w:hAnsi="Segoe UI Symbol"/>
          <w:sz w:val="24"/>
        </w:rPr>
        <w:t>be</w:t>
      </w:r>
      <w:r>
        <w:rPr>
          <w:rFonts w:ascii="Segoe UI Symbol" w:hAnsi="Segoe UI Symbol"/>
          <w:spacing w:val="-11"/>
          <w:sz w:val="24"/>
        </w:rPr>
        <w:t> </w:t>
      </w:r>
      <w:r>
        <w:rPr>
          <w:rFonts w:ascii="Segoe UI Symbol" w:hAnsi="Segoe UI Symbol"/>
          <w:sz w:val="24"/>
        </w:rPr>
        <w:t>found</w:t>
      </w:r>
      <w:r>
        <w:rPr>
          <w:rFonts w:ascii="Segoe UI Symbol" w:hAnsi="Segoe UI Symbol"/>
          <w:spacing w:val="-9"/>
          <w:sz w:val="24"/>
        </w:rPr>
        <w:t> </w:t>
      </w:r>
      <w:r>
        <w:rPr>
          <w:rFonts w:ascii="Segoe UI Symbol" w:hAnsi="Segoe UI Symbol"/>
          <w:sz w:val="24"/>
        </w:rPr>
        <w:t>in</w:t>
      </w:r>
      <w:r>
        <w:rPr>
          <w:rFonts w:ascii="Segoe UI Symbol" w:hAnsi="Segoe UI Symbol"/>
          <w:spacing w:val="-12"/>
          <w:sz w:val="24"/>
        </w:rPr>
        <w:t> </w:t>
      </w:r>
      <w:r>
        <w:rPr>
          <w:rFonts w:ascii="Segoe UI Symbol" w:hAnsi="Segoe UI Symbol"/>
          <w:sz w:val="24"/>
        </w:rPr>
        <w:t>the</w:t>
      </w:r>
      <w:r>
        <w:rPr>
          <w:rFonts w:ascii="Segoe UI Symbol" w:hAnsi="Segoe UI Symbol"/>
          <w:spacing w:val="-10"/>
          <w:sz w:val="24"/>
        </w:rPr>
        <w:t> </w:t>
      </w:r>
      <w:r>
        <w:rPr>
          <w:rFonts w:ascii="Segoe UI Symbol" w:hAnsi="Segoe UI Symbol"/>
          <w:sz w:val="24"/>
        </w:rPr>
        <w:t>investment</w:t>
      </w:r>
      <w:r>
        <w:rPr>
          <w:rFonts w:ascii="Segoe UI Symbol" w:hAnsi="Segoe UI Symbol"/>
          <w:spacing w:val="-10"/>
          <w:sz w:val="24"/>
        </w:rPr>
        <w:t> </w:t>
      </w:r>
      <w:r>
        <w:rPr>
          <w:rFonts w:ascii="Segoe UI Symbol" w:hAnsi="Segoe UI Symbol"/>
          <w:sz w:val="24"/>
        </w:rPr>
        <w:t>and</w:t>
      </w:r>
      <w:r>
        <w:rPr>
          <w:rFonts w:ascii="Segoe UI Symbol" w:hAnsi="Segoe UI Symbol"/>
          <w:spacing w:val="-10"/>
          <w:sz w:val="24"/>
        </w:rPr>
        <w:t> </w:t>
      </w:r>
      <w:r>
        <w:rPr>
          <w:rFonts w:ascii="Segoe UI Symbol" w:hAnsi="Segoe UI Symbol"/>
          <w:sz w:val="24"/>
        </w:rPr>
        <w:t>impact</w:t>
      </w:r>
      <w:r>
        <w:rPr>
          <w:rFonts w:ascii="Segoe UI Symbol" w:hAnsi="Segoe UI Symbol"/>
          <w:spacing w:val="-9"/>
          <w:sz w:val="24"/>
        </w:rPr>
        <w:t> </w:t>
      </w:r>
      <w:r>
        <w:rPr>
          <w:rFonts w:ascii="Segoe UI Symbol" w:hAnsi="Segoe UI Symbol"/>
          <w:sz w:val="24"/>
        </w:rPr>
        <w:t>fund guidance:</w:t>
      </w:r>
      <w:r>
        <w:rPr>
          <w:rFonts w:ascii="Segoe UI Symbol" w:hAnsi="Segoe UI Symbol"/>
          <w:color w:val="0000FF"/>
          <w:sz w:val="24"/>
        </w:rPr>
        <w:t> </w:t>
      </w:r>
      <w:hyperlink r:id="rId35">
        <w:r>
          <w:rPr>
            <w:rFonts w:ascii="Segoe UI Symbol" w:hAnsi="Segoe UI Symbol"/>
            <w:color w:val="0000FF"/>
            <w:sz w:val="24"/>
            <w:u w:val="single" w:color="0000FF"/>
          </w:rPr>
          <w:t>https://www.england.nhs.uk/wp-content/uploads/2022/03/B1963-</w:t>
        </w:r>
      </w:hyperlink>
      <w:hyperlink r:id="rId35">
        <w:r>
          <w:rPr>
            <w:rFonts w:ascii="Segoe UI Symbol" w:hAnsi="Segoe UI Symbol"/>
            <w:color w:val="0000FF"/>
            <w:sz w:val="24"/>
            <w:u w:val="single" w:color="0000FF"/>
          </w:rPr>
          <w:t> iii-Network-contract-IIF-Implementation-Guidance-September-2022.pdf</w:t>
        </w:r>
      </w:hyperlink>
    </w:p>
    <w:p>
      <w:pPr>
        <w:pStyle w:val="ListParagraph"/>
        <w:numPr>
          <w:ilvl w:val="0"/>
          <w:numId w:val="5"/>
        </w:numPr>
        <w:tabs>
          <w:tab w:pos="1388" w:val="left" w:leader="none"/>
          <w:tab w:pos="1389" w:val="left" w:leader="none"/>
        </w:tabs>
        <w:spacing w:line="247" w:lineRule="auto" w:before="12" w:after="0"/>
        <w:ind w:left="1388" w:right="1414" w:hanging="360"/>
        <w:jc w:val="left"/>
        <w:rPr>
          <w:sz w:val="24"/>
        </w:rPr>
      </w:pPr>
      <w:r>
        <w:rPr>
          <w:sz w:val="24"/>
        </w:rPr>
        <w:t>Include therapeutic drug and physical health monitoring in the medication review e.g., mental health</w:t>
      </w:r>
      <w:r>
        <w:rPr>
          <w:spacing w:val="-2"/>
          <w:sz w:val="24"/>
        </w:rPr>
        <w:t> </w:t>
      </w:r>
      <w:r>
        <w:rPr>
          <w:sz w:val="24"/>
        </w:rPr>
        <w:t>review.</w:t>
      </w:r>
    </w:p>
    <w:p>
      <w:pPr>
        <w:pStyle w:val="ListParagraph"/>
        <w:numPr>
          <w:ilvl w:val="0"/>
          <w:numId w:val="5"/>
        </w:numPr>
        <w:tabs>
          <w:tab w:pos="1388" w:val="left" w:leader="none"/>
          <w:tab w:pos="1389" w:val="left" w:leader="none"/>
        </w:tabs>
        <w:spacing w:line="225" w:lineRule="auto" w:before="9" w:after="0"/>
        <w:ind w:left="1388" w:right="1307" w:hanging="360"/>
        <w:jc w:val="left"/>
        <w:rPr>
          <w:sz w:val="24"/>
        </w:rPr>
      </w:pPr>
      <w:r>
        <w:rPr>
          <w:sz w:val="24"/>
        </w:rPr>
        <w:t>Relevant and current evidence-based guidance, standards, best practice, and legislation should be identified, shared, and used to develop how care and treatment are</w:t>
      </w:r>
      <w:r>
        <w:rPr>
          <w:spacing w:val="-3"/>
          <w:sz w:val="24"/>
        </w:rPr>
        <w:t> </w:t>
      </w:r>
      <w:r>
        <w:rPr>
          <w:sz w:val="24"/>
        </w:rPr>
        <w:t>delivered.</w:t>
      </w:r>
    </w:p>
    <w:p>
      <w:pPr>
        <w:pStyle w:val="BodyText"/>
        <w:spacing w:before="11"/>
        <w:rPr>
          <w:sz w:val="25"/>
        </w:rPr>
      </w:pPr>
    </w:p>
    <w:p>
      <w:pPr>
        <w:pStyle w:val="Heading2"/>
        <w:ind w:left="1304" w:firstLine="0"/>
        <w:jc w:val="left"/>
      </w:pPr>
      <w:r>
        <w:rPr/>
        <w:t>HOLISTIC</w:t>
      </w:r>
    </w:p>
    <w:p>
      <w:pPr>
        <w:pStyle w:val="ListParagraph"/>
        <w:numPr>
          <w:ilvl w:val="0"/>
          <w:numId w:val="5"/>
        </w:numPr>
        <w:tabs>
          <w:tab w:pos="1388" w:val="left" w:leader="none"/>
          <w:tab w:pos="1389" w:val="left" w:leader="none"/>
        </w:tabs>
        <w:spacing w:line="240" w:lineRule="auto" w:before="7" w:after="0"/>
        <w:ind w:left="1388" w:right="0" w:hanging="361"/>
        <w:jc w:val="left"/>
        <w:rPr>
          <w:sz w:val="24"/>
        </w:rPr>
      </w:pPr>
      <w:r>
        <w:rPr>
          <w:sz w:val="24"/>
        </w:rPr>
        <w:t>Signpost to Community Pharmacists for New medicine service</w:t>
      </w:r>
      <w:r>
        <w:rPr>
          <w:spacing w:val="-7"/>
          <w:sz w:val="24"/>
        </w:rPr>
        <w:t> </w:t>
      </w:r>
      <w:r>
        <w:rPr>
          <w:sz w:val="24"/>
        </w:rPr>
        <w:t>(NMS)</w:t>
      </w:r>
    </w:p>
    <w:p>
      <w:pPr>
        <w:pStyle w:val="ListParagraph"/>
        <w:numPr>
          <w:ilvl w:val="0"/>
          <w:numId w:val="5"/>
        </w:numPr>
        <w:tabs>
          <w:tab w:pos="1388" w:val="left" w:leader="none"/>
          <w:tab w:pos="1389" w:val="left" w:leader="none"/>
        </w:tabs>
        <w:spacing w:line="225" w:lineRule="auto" w:before="112" w:after="0"/>
        <w:ind w:left="1388" w:right="1108" w:hanging="360"/>
        <w:jc w:val="left"/>
        <w:rPr>
          <w:sz w:val="24"/>
        </w:rPr>
      </w:pPr>
      <w:r>
        <w:rPr>
          <w:sz w:val="24"/>
        </w:rPr>
        <w:t>The New Medicine Service is only available for people living in England who have been prescribed a new medicine for conditions listed in the resource link</w:t>
      </w:r>
      <w:r>
        <w:rPr>
          <w:spacing w:val="-1"/>
          <w:sz w:val="24"/>
        </w:rPr>
        <w:t> </w:t>
      </w:r>
      <w:r>
        <w:rPr>
          <w:sz w:val="24"/>
        </w:rPr>
        <w:t>below</w:t>
      </w:r>
    </w:p>
    <w:p>
      <w:pPr>
        <w:pStyle w:val="ListParagraph"/>
        <w:numPr>
          <w:ilvl w:val="0"/>
          <w:numId w:val="5"/>
        </w:numPr>
        <w:tabs>
          <w:tab w:pos="1388" w:val="left" w:leader="none"/>
          <w:tab w:pos="1389" w:val="left" w:leader="none"/>
        </w:tabs>
        <w:spacing w:line="225" w:lineRule="auto" w:before="114" w:after="0"/>
        <w:ind w:left="1388" w:right="1532" w:hanging="360"/>
        <w:jc w:val="left"/>
        <w:rPr>
          <w:sz w:val="24"/>
        </w:rPr>
      </w:pPr>
      <w:r>
        <w:rPr>
          <w:sz w:val="24"/>
        </w:rPr>
        <w:t>Community Pharmacist Consultation Service (CPCS)- see resources for full-service details and</w:t>
      </w:r>
      <w:r>
        <w:rPr>
          <w:spacing w:val="-1"/>
          <w:sz w:val="24"/>
        </w:rPr>
        <w:t> </w:t>
      </w:r>
      <w:r>
        <w:rPr>
          <w:sz w:val="24"/>
        </w:rPr>
        <w:t>toolkits</w:t>
      </w:r>
    </w:p>
    <w:p>
      <w:pPr>
        <w:pStyle w:val="ListParagraph"/>
        <w:numPr>
          <w:ilvl w:val="0"/>
          <w:numId w:val="5"/>
        </w:numPr>
        <w:tabs>
          <w:tab w:pos="1388" w:val="left" w:leader="none"/>
          <w:tab w:pos="1389" w:val="left" w:leader="none"/>
        </w:tabs>
        <w:spacing w:line="240" w:lineRule="auto" w:before="104" w:after="0"/>
        <w:ind w:left="1388" w:right="0" w:hanging="361"/>
        <w:jc w:val="left"/>
        <w:rPr>
          <w:sz w:val="24"/>
        </w:rPr>
      </w:pPr>
      <w:r>
        <w:rPr>
          <w:sz w:val="24"/>
        </w:rPr>
        <w:t>Think Pharmacy First - service specification in</w:t>
      </w:r>
      <w:r>
        <w:rPr>
          <w:spacing w:val="-5"/>
          <w:sz w:val="24"/>
        </w:rPr>
        <w:t> </w:t>
      </w:r>
      <w:r>
        <w:rPr>
          <w:sz w:val="24"/>
        </w:rPr>
        <w:t>resources</w:t>
      </w:r>
    </w:p>
    <w:p>
      <w:pPr>
        <w:pStyle w:val="BodyText"/>
        <w:spacing w:before="10"/>
        <w:rPr>
          <w:sz w:val="35"/>
        </w:rPr>
      </w:pPr>
    </w:p>
    <w:p>
      <w:pPr>
        <w:pStyle w:val="Heading2"/>
        <w:numPr>
          <w:ilvl w:val="2"/>
          <w:numId w:val="4"/>
        </w:numPr>
        <w:tabs>
          <w:tab w:pos="1336" w:val="left" w:leader="none"/>
        </w:tabs>
        <w:spacing w:line="240" w:lineRule="auto" w:before="0" w:after="0"/>
        <w:ind w:left="1335" w:right="0" w:hanging="670"/>
        <w:jc w:val="left"/>
      </w:pPr>
      <w:bookmarkStart w:name="3.8.2. Resources" w:id="74"/>
      <w:bookmarkEnd w:id="74"/>
      <w:r>
        <w:rPr>
          <w:b w:val="0"/>
        </w:rPr>
      </w:r>
      <w:bookmarkStart w:name="3.8.2. Resources" w:id="75"/>
      <w:bookmarkEnd w:id="75"/>
      <w:r>
        <w:rPr/>
        <w:t>R</w:t>
      </w:r>
      <w:r>
        <w:rPr/>
        <w:t>esources</w:t>
      </w:r>
    </w:p>
    <w:p>
      <w:pPr>
        <w:pStyle w:val="ListParagraph"/>
        <w:numPr>
          <w:ilvl w:val="3"/>
          <w:numId w:val="4"/>
        </w:numPr>
        <w:tabs>
          <w:tab w:pos="1359" w:val="left" w:leader="none"/>
          <w:tab w:pos="1360" w:val="left" w:leader="none"/>
        </w:tabs>
        <w:spacing w:line="225" w:lineRule="auto" w:before="55" w:after="0"/>
        <w:ind w:left="1360" w:right="1176" w:hanging="360"/>
        <w:jc w:val="left"/>
        <w:rPr>
          <w:sz w:val="24"/>
        </w:rPr>
      </w:pPr>
      <w:r>
        <w:rPr>
          <w:sz w:val="24"/>
        </w:rPr>
        <w:t>Clinical Medication review:</w:t>
      </w:r>
      <w:r>
        <w:rPr>
          <w:color w:val="0000FF"/>
          <w:sz w:val="24"/>
        </w:rPr>
        <w:t> </w:t>
      </w:r>
      <w:hyperlink r:id="rId36">
        <w:r>
          <w:rPr>
            <w:color w:val="0000FF"/>
            <w:sz w:val="24"/>
            <w:u w:val="single" w:color="0000FF"/>
          </w:rPr>
          <w:t>https://www.nice.org.uk/guidance/ng5/chapter/1-</w:t>
        </w:r>
      </w:hyperlink>
      <w:hyperlink r:id="rId36">
        <w:r>
          <w:rPr>
            <w:color w:val="0000FF"/>
            <w:sz w:val="24"/>
            <w:u w:val="single" w:color="0000FF"/>
          </w:rPr>
          <w:t> Recommendations#medication-review</w:t>
        </w:r>
      </w:hyperlink>
    </w:p>
    <w:p>
      <w:pPr>
        <w:pStyle w:val="ListParagraph"/>
        <w:numPr>
          <w:ilvl w:val="3"/>
          <w:numId w:val="4"/>
        </w:numPr>
        <w:tabs>
          <w:tab w:pos="1359" w:val="left" w:leader="none"/>
          <w:tab w:pos="1360" w:val="left" w:leader="none"/>
        </w:tabs>
        <w:spacing w:line="266" w:lineRule="auto" w:before="72" w:after="0"/>
        <w:ind w:left="1360" w:right="1070" w:hanging="360"/>
        <w:jc w:val="left"/>
        <w:rPr>
          <w:sz w:val="24"/>
        </w:rPr>
      </w:pPr>
      <w:r>
        <w:rPr>
          <w:sz w:val="24"/>
        </w:rPr>
        <w:t>NICE information on shared decision making: More information can be found at:</w:t>
      </w:r>
      <w:r>
        <w:rPr>
          <w:color w:val="0000FF"/>
          <w:sz w:val="24"/>
        </w:rPr>
        <w:t> </w:t>
      </w:r>
      <w:hyperlink r:id="rId37">
        <w:r>
          <w:rPr>
            <w:color w:val="0000FF"/>
            <w:sz w:val="24"/>
            <w:u w:val="single" w:color="0000FF"/>
          </w:rPr>
          <w:t>https://www.nice.org.uk/about/what-we-do/our-programmes/nice-</w:t>
        </w:r>
      </w:hyperlink>
      <w:hyperlink r:id="rId37">
        <w:r>
          <w:rPr>
            <w:color w:val="0000FF"/>
            <w:sz w:val="24"/>
            <w:u w:val="single" w:color="0000FF"/>
          </w:rPr>
          <w:t> guidance/nice-guidelines/shared-decision-making</w:t>
        </w:r>
      </w:hyperlink>
    </w:p>
    <w:p>
      <w:pPr>
        <w:pStyle w:val="ListParagraph"/>
        <w:numPr>
          <w:ilvl w:val="3"/>
          <w:numId w:val="4"/>
        </w:numPr>
        <w:tabs>
          <w:tab w:pos="1359" w:val="left" w:leader="none"/>
          <w:tab w:pos="1360" w:val="left" w:leader="none"/>
        </w:tabs>
        <w:spacing w:line="240" w:lineRule="auto" w:before="29" w:after="0"/>
        <w:ind w:left="1360" w:right="0" w:hanging="360"/>
        <w:jc w:val="left"/>
        <w:rPr>
          <w:sz w:val="24"/>
        </w:rPr>
      </w:pPr>
      <w:r>
        <w:rPr>
          <w:sz w:val="24"/>
        </w:rPr>
        <w:t>Suggestions for Therapeutic Drug</w:t>
      </w:r>
      <w:r>
        <w:rPr>
          <w:spacing w:val="-2"/>
          <w:sz w:val="24"/>
        </w:rPr>
        <w:t> </w:t>
      </w:r>
      <w:r>
        <w:rPr>
          <w:sz w:val="24"/>
        </w:rPr>
        <w:t>Monitoring</w:t>
      </w:r>
    </w:p>
    <w:p>
      <w:pPr>
        <w:pStyle w:val="BodyText"/>
        <w:spacing w:line="225" w:lineRule="auto" w:before="57"/>
        <w:ind w:left="1350" w:right="1286"/>
      </w:pPr>
      <w:hyperlink r:id="rId38">
        <w:r>
          <w:rPr>
            <w:color w:val="0000FF"/>
            <w:u w:val="single" w:color="0000FF"/>
          </w:rPr>
          <w:t>Medicines Monitoring – SPS - Specialist Pharmacy Service – The first stop</w:t>
        </w:r>
      </w:hyperlink>
      <w:r>
        <w:rPr>
          <w:color w:val="0000FF"/>
        </w:rPr>
        <w:t> </w:t>
      </w:r>
      <w:hyperlink r:id="rId38">
        <w:r>
          <w:rPr>
            <w:color w:val="0000FF"/>
            <w:u w:val="single" w:color="0000FF"/>
          </w:rPr>
          <w:t>for professional medicines advice</w:t>
        </w:r>
      </w:hyperlink>
    </w:p>
    <w:p>
      <w:pPr>
        <w:pStyle w:val="ListParagraph"/>
        <w:numPr>
          <w:ilvl w:val="3"/>
          <w:numId w:val="4"/>
        </w:numPr>
        <w:tabs>
          <w:tab w:pos="1359" w:val="left" w:leader="none"/>
          <w:tab w:pos="1360" w:val="left" w:leader="none"/>
        </w:tabs>
        <w:spacing w:line="266" w:lineRule="auto" w:before="72" w:after="0"/>
        <w:ind w:left="1360" w:right="1417" w:hanging="360"/>
        <w:jc w:val="left"/>
        <w:rPr>
          <w:sz w:val="24"/>
        </w:rPr>
      </w:pPr>
      <w:r>
        <w:rPr>
          <w:sz w:val="24"/>
        </w:rPr>
        <w:t>The BMA have guidance on excessive prescribing that supports the GMS contract:</w:t>
      </w:r>
      <w:r>
        <w:rPr>
          <w:color w:val="0000FF"/>
          <w:spacing w:val="63"/>
          <w:sz w:val="24"/>
        </w:rPr>
        <w:t> </w:t>
      </w:r>
      <w:hyperlink r:id="rId39">
        <w:r>
          <w:rPr>
            <w:color w:val="0000FF"/>
            <w:sz w:val="24"/>
            <w:u w:val="single" w:color="0000FF"/>
          </w:rPr>
          <w:t>bma-focus-on-excessive-prescribing-feb-2018.pdf</w:t>
        </w:r>
      </w:hyperlink>
    </w:p>
    <w:p>
      <w:pPr>
        <w:pStyle w:val="ListParagraph"/>
        <w:numPr>
          <w:ilvl w:val="3"/>
          <w:numId w:val="4"/>
        </w:numPr>
        <w:tabs>
          <w:tab w:pos="1359" w:val="left" w:leader="none"/>
          <w:tab w:pos="1360" w:val="left" w:leader="none"/>
        </w:tabs>
        <w:spacing w:line="247" w:lineRule="auto" w:before="29" w:after="0"/>
        <w:ind w:left="1360" w:right="4446" w:hanging="360"/>
        <w:jc w:val="left"/>
        <w:rPr>
          <w:sz w:val="24"/>
        </w:rPr>
      </w:pPr>
      <w:r>
        <w:rPr>
          <w:sz w:val="24"/>
        </w:rPr>
        <w:t>Advice and resources on acute kidney injury:</w:t>
      </w:r>
      <w:r>
        <w:rPr>
          <w:color w:val="0000FF"/>
          <w:sz w:val="24"/>
          <w:u w:val="single" w:color="0000FF"/>
        </w:rPr>
        <w:t> </w:t>
      </w:r>
      <w:hyperlink r:id="rId40">
        <w:r>
          <w:rPr>
            <w:color w:val="0000FF"/>
            <w:sz w:val="24"/>
            <w:u w:val="single" w:color="0000FF"/>
          </w:rPr>
          <w:t>https://www.thinkkidneys.nhs.uk/</w:t>
        </w:r>
      </w:hyperlink>
    </w:p>
    <w:p>
      <w:pPr>
        <w:pStyle w:val="ListParagraph"/>
        <w:numPr>
          <w:ilvl w:val="3"/>
          <w:numId w:val="4"/>
        </w:numPr>
        <w:tabs>
          <w:tab w:pos="1359" w:val="left" w:leader="none"/>
          <w:tab w:pos="1360" w:val="left" w:leader="none"/>
        </w:tabs>
        <w:spacing w:line="247" w:lineRule="auto" w:before="12" w:after="0"/>
        <w:ind w:left="1360" w:right="1324" w:hanging="360"/>
        <w:jc w:val="left"/>
        <w:rPr>
          <w:sz w:val="24"/>
        </w:rPr>
      </w:pPr>
      <w:r>
        <w:rPr>
          <w:sz w:val="24"/>
        </w:rPr>
        <w:t>Further information in relation to NMS</w:t>
      </w:r>
      <w:r>
        <w:rPr>
          <w:color w:val="0000FF"/>
          <w:sz w:val="24"/>
        </w:rPr>
        <w:t> </w:t>
      </w:r>
      <w:hyperlink r:id="rId41">
        <w:r>
          <w:rPr>
            <w:color w:val="0000FF"/>
            <w:sz w:val="24"/>
            <w:u w:val="single" w:color="0000FF"/>
          </w:rPr>
          <w:t>https://www.nhs.uk/nhs-</w:t>
        </w:r>
      </w:hyperlink>
      <w:hyperlink r:id="rId41">
        <w:r>
          <w:rPr>
            <w:color w:val="0000FF"/>
            <w:sz w:val="24"/>
            <w:u w:val="single" w:color="0000FF"/>
          </w:rPr>
          <w:t> </w:t>
        </w:r>
        <w:r>
          <w:rPr>
            <w:color w:val="0000FF"/>
            <w:spacing w:val="-1"/>
            <w:sz w:val="24"/>
            <w:u w:val="single" w:color="0000FF"/>
          </w:rPr>
          <w:t>services/prescriptions-and-pharmacies/pharmacies/new-medicine-service-</w:t>
        </w:r>
      </w:hyperlink>
      <w:hyperlink r:id="rId41">
        <w:r>
          <w:rPr>
            <w:color w:val="0000FF"/>
            <w:spacing w:val="-1"/>
            <w:sz w:val="24"/>
            <w:u w:val="single" w:color="0000FF"/>
          </w:rPr>
          <w:t> </w:t>
        </w:r>
        <w:r>
          <w:rPr>
            <w:color w:val="0000FF"/>
            <w:sz w:val="24"/>
            <w:u w:val="single" w:color="0000FF"/>
          </w:rPr>
          <w:t>nms/</w:t>
        </w:r>
      </w:hyperlink>
    </w:p>
    <w:p>
      <w:pPr>
        <w:spacing w:after="0" w:line="247" w:lineRule="auto"/>
        <w:jc w:val="left"/>
        <w:rPr>
          <w:sz w:val="24"/>
        </w:rPr>
        <w:sectPr>
          <w:pgSz w:w="11920" w:h="16850"/>
          <w:pgMar w:header="0" w:footer="1288" w:top="1220" w:bottom="1480" w:left="1040" w:right="300"/>
        </w:sectPr>
      </w:pPr>
    </w:p>
    <w:p>
      <w:pPr>
        <w:pStyle w:val="ListParagraph"/>
        <w:numPr>
          <w:ilvl w:val="3"/>
          <w:numId w:val="4"/>
        </w:numPr>
        <w:tabs>
          <w:tab w:pos="1359" w:val="left" w:leader="none"/>
          <w:tab w:pos="1360" w:val="left" w:leader="none"/>
        </w:tabs>
        <w:spacing w:line="247" w:lineRule="auto" w:before="75" w:after="0"/>
        <w:ind w:left="1360" w:right="1228" w:hanging="360"/>
        <w:jc w:val="left"/>
        <w:rPr>
          <w:sz w:val="24"/>
        </w:rPr>
      </w:pPr>
      <w:r>
        <w:rPr/>
        <w:drawing>
          <wp:anchor distT="0" distB="0" distL="0" distR="0" allowOverlap="1" layoutInCell="1" locked="0" behindDoc="0" simplePos="0" relativeHeight="3">
            <wp:simplePos x="0" y="0"/>
            <wp:positionH relativeFrom="page">
              <wp:posOffset>1917332</wp:posOffset>
            </wp:positionH>
            <wp:positionV relativeFrom="paragraph">
              <wp:posOffset>424606</wp:posOffset>
            </wp:positionV>
            <wp:extent cx="305387" cy="308609"/>
            <wp:effectExtent l="0" t="0" r="0" b="0"/>
            <wp:wrapTopAndBottom/>
            <wp:docPr id="5" name="image3.png" descr="þÿ"/>
            <wp:cNvGraphicFramePr>
              <a:graphicFrameLocks noChangeAspect="1"/>
            </wp:cNvGraphicFramePr>
            <a:graphic>
              <a:graphicData uri="http://schemas.openxmlformats.org/drawingml/2006/picture">
                <pic:pic>
                  <pic:nvPicPr>
                    <pic:cNvPr id="6" name="image3.png"/>
                    <pic:cNvPicPr/>
                  </pic:nvPicPr>
                  <pic:blipFill>
                    <a:blip r:embed="rId42" cstate="print"/>
                    <a:stretch>
                      <a:fillRect/>
                    </a:stretch>
                  </pic:blipFill>
                  <pic:spPr>
                    <a:xfrm>
                      <a:off x="0" y="0"/>
                      <a:ext cx="305387" cy="308609"/>
                    </a:xfrm>
                    <a:prstGeom prst="rect">
                      <a:avLst/>
                    </a:prstGeom>
                  </pic:spPr>
                </pic:pic>
              </a:graphicData>
            </a:graphic>
          </wp:anchor>
        </w:drawing>
      </w:r>
      <w:r>
        <w:rPr>
          <w:sz w:val="24"/>
        </w:rPr>
        <w:t>Think pharmacy first service specification and CPCS emergency medicines walk in service</w:t>
      </w:r>
    </w:p>
    <w:p>
      <w:pPr>
        <w:spacing w:line="232" w:lineRule="auto" w:before="0"/>
        <w:ind w:left="1642" w:right="6895" w:firstLine="192"/>
        <w:jc w:val="left"/>
        <w:rPr>
          <w:rFonts w:ascii="Segoe UI"/>
          <w:sz w:val="16"/>
        </w:rPr>
      </w:pPr>
      <w:r>
        <w:rPr>
          <w:rFonts w:ascii="Segoe UI"/>
          <w:sz w:val="16"/>
        </w:rPr>
        <w:t>TPF service </w:t>
      </w:r>
      <w:r>
        <w:rPr>
          <w:rFonts w:ascii="Segoe UI"/>
          <w:w w:val="95"/>
          <w:sz w:val="16"/>
        </w:rPr>
        <w:t>specification.pdf</w:t>
      </w:r>
    </w:p>
    <w:p>
      <w:pPr>
        <w:pStyle w:val="ListParagraph"/>
        <w:numPr>
          <w:ilvl w:val="3"/>
          <w:numId w:val="4"/>
        </w:numPr>
        <w:tabs>
          <w:tab w:pos="1359" w:val="left" w:leader="none"/>
          <w:tab w:pos="1360" w:val="left" w:leader="none"/>
        </w:tabs>
        <w:spacing w:line="247" w:lineRule="auto" w:before="103" w:after="0"/>
        <w:ind w:left="1359" w:right="1763" w:hanging="360"/>
        <w:jc w:val="left"/>
        <w:rPr>
          <w:sz w:val="24"/>
        </w:rPr>
      </w:pPr>
      <w:r>
        <w:rPr>
          <w:sz w:val="24"/>
        </w:rPr>
        <w:t>CPCS NHS England website link https</w:t>
      </w:r>
      <w:hyperlink r:id="rId43">
        <w:r>
          <w:rPr>
            <w:sz w:val="24"/>
          </w:rPr>
          <w:t>://www.england.nhs.uk/primary-</w:t>
        </w:r>
      </w:hyperlink>
      <w:r>
        <w:rPr>
          <w:sz w:val="24"/>
        </w:rPr>
        <w:t> care/pharmacy/pharmacy-integration-fund/community-pharmacist- consultation-service/</w:t>
      </w:r>
    </w:p>
    <w:p>
      <w:pPr>
        <w:pStyle w:val="BodyText"/>
        <w:spacing w:before="7"/>
        <w:rPr>
          <w:sz w:val="37"/>
        </w:rPr>
      </w:pPr>
    </w:p>
    <w:p>
      <w:pPr>
        <w:pStyle w:val="Heading2"/>
        <w:numPr>
          <w:ilvl w:val="2"/>
          <w:numId w:val="4"/>
        </w:numPr>
        <w:tabs>
          <w:tab w:pos="1337" w:val="left" w:leader="none"/>
        </w:tabs>
        <w:spacing w:line="240" w:lineRule="auto" w:before="1" w:after="0"/>
        <w:ind w:left="1336" w:right="0" w:hanging="671"/>
        <w:jc w:val="both"/>
      </w:pPr>
      <w:bookmarkStart w:name="3.8.3. CQC KLOE" w:id="76"/>
      <w:bookmarkEnd w:id="76"/>
      <w:r>
        <w:rPr>
          <w:b w:val="0"/>
        </w:rPr>
      </w:r>
      <w:bookmarkStart w:name="3.8.3. CQC KLOE" w:id="77"/>
      <w:bookmarkEnd w:id="77"/>
      <w:r>
        <w:rPr/>
        <w:t>C</w:t>
      </w:r>
      <w:r>
        <w:rPr/>
        <w:t>QC</w:t>
      </w:r>
      <w:r>
        <w:rPr>
          <w:spacing w:val="-1"/>
        </w:rPr>
        <w:t> </w:t>
      </w:r>
      <w:r>
        <w:rPr/>
        <w:t>KLOE</w:t>
      </w:r>
    </w:p>
    <w:p>
      <w:pPr>
        <w:pStyle w:val="ListParagraph"/>
        <w:numPr>
          <w:ilvl w:val="3"/>
          <w:numId w:val="4"/>
        </w:numPr>
        <w:tabs>
          <w:tab w:pos="1429" w:val="left" w:leader="none"/>
          <w:tab w:pos="1430" w:val="left" w:leader="none"/>
        </w:tabs>
        <w:spacing w:line="240" w:lineRule="auto" w:before="64" w:after="0"/>
        <w:ind w:left="1429" w:right="0" w:hanging="356"/>
        <w:jc w:val="left"/>
        <w:rPr>
          <w:sz w:val="24"/>
        </w:rPr>
      </w:pPr>
      <w:r>
        <w:rPr>
          <w:sz w:val="24"/>
        </w:rPr>
        <w:t>Caring: C1, C2,</w:t>
      </w:r>
      <w:r>
        <w:rPr>
          <w:spacing w:val="-1"/>
          <w:sz w:val="24"/>
        </w:rPr>
        <w:t> </w:t>
      </w:r>
      <w:r>
        <w:rPr>
          <w:sz w:val="24"/>
        </w:rPr>
        <w:t>C3</w:t>
      </w:r>
    </w:p>
    <w:p>
      <w:pPr>
        <w:pStyle w:val="ListParagraph"/>
        <w:numPr>
          <w:ilvl w:val="3"/>
          <w:numId w:val="4"/>
        </w:numPr>
        <w:tabs>
          <w:tab w:pos="1429" w:val="left" w:leader="none"/>
          <w:tab w:pos="1430" w:val="left" w:leader="none"/>
        </w:tabs>
        <w:spacing w:line="240" w:lineRule="auto" w:before="20" w:after="0"/>
        <w:ind w:left="1429" w:right="0" w:hanging="356"/>
        <w:jc w:val="left"/>
        <w:rPr>
          <w:sz w:val="24"/>
        </w:rPr>
      </w:pPr>
      <w:r>
        <w:rPr>
          <w:sz w:val="24"/>
        </w:rPr>
        <w:t>Safety: S4.2, S4.3, S4.4, S4.5, S4.6, S4.7,</w:t>
      </w:r>
      <w:r>
        <w:rPr>
          <w:spacing w:val="-8"/>
          <w:sz w:val="24"/>
        </w:rPr>
        <w:t> </w:t>
      </w:r>
      <w:r>
        <w:rPr>
          <w:sz w:val="24"/>
        </w:rPr>
        <w:t>S4.8</w:t>
      </w:r>
    </w:p>
    <w:p>
      <w:pPr>
        <w:pStyle w:val="ListParagraph"/>
        <w:numPr>
          <w:ilvl w:val="3"/>
          <w:numId w:val="4"/>
        </w:numPr>
        <w:tabs>
          <w:tab w:pos="1429" w:val="left" w:leader="none"/>
          <w:tab w:pos="1430" w:val="left" w:leader="none"/>
        </w:tabs>
        <w:spacing w:line="247" w:lineRule="auto" w:before="21" w:after="0"/>
        <w:ind w:left="1429" w:right="1126" w:hanging="356"/>
        <w:jc w:val="left"/>
        <w:rPr>
          <w:sz w:val="24"/>
        </w:rPr>
      </w:pPr>
      <w:r>
        <w:rPr>
          <w:sz w:val="24"/>
        </w:rPr>
        <w:t>Effective: E1.1, E1.5, E1.6, E5.1, E5.2, E5.3, E5.4, E5.5, E6.2 Responsive: R1, R2</w:t>
      </w:r>
    </w:p>
    <w:p>
      <w:pPr>
        <w:pStyle w:val="BodyText"/>
        <w:spacing w:before="9"/>
        <w:rPr>
          <w:sz w:val="26"/>
        </w:rPr>
      </w:pPr>
    </w:p>
    <w:p>
      <w:pPr>
        <w:pStyle w:val="Heading1"/>
        <w:numPr>
          <w:ilvl w:val="1"/>
          <w:numId w:val="4"/>
        </w:numPr>
        <w:tabs>
          <w:tab w:pos="1025" w:val="left" w:leader="none"/>
        </w:tabs>
        <w:spacing w:line="240" w:lineRule="auto" w:before="0" w:after="0"/>
        <w:ind w:left="1024" w:right="0" w:hanging="505"/>
        <w:jc w:val="left"/>
      </w:pPr>
      <w:bookmarkStart w:name="3.9. Stock control, storage, and waste" w:id="78"/>
      <w:bookmarkEnd w:id="78"/>
      <w:r>
        <w:rPr>
          <w:b w:val="0"/>
        </w:rPr>
      </w:r>
      <w:bookmarkStart w:name="_bookmark7" w:id="79"/>
      <w:bookmarkEnd w:id="79"/>
      <w:r>
        <w:rPr>
          <w:b w:val="0"/>
        </w:rPr>
      </w:r>
      <w:bookmarkStart w:name="_bookmark7" w:id="80"/>
      <w:bookmarkEnd w:id="80"/>
      <w:r>
        <w:rPr/>
        <w:t>St</w:t>
      </w:r>
      <w:r>
        <w:rPr/>
        <w:t>ock control, storage, and</w:t>
      </w:r>
      <w:r>
        <w:rPr>
          <w:spacing w:val="3"/>
        </w:rPr>
        <w:t> </w:t>
      </w:r>
      <w:r>
        <w:rPr/>
        <w:t>waste</w:t>
      </w:r>
    </w:p>
    <w:p>
      <w:pPr>
        <w:pStyle w:val="Heading2"/>
        <w:numPr>
          <w:ilvl w:val="2"/>
          <w:numId w:val="4"/>
        </w:numPr>
        <w:tabs>
          <w:tab w:pos="1336" w:val="left" w:leader="none"/>
        </w:tabs>
        <w:spacing w:line="240" w:lineRule="auto" w:before="226" w:after="0"/>
        <w:ind w:left="1335" w:right="0" w:hanging="670"/>
        <w:jc w:val="both"/>
      </w:pPr>
      <w:bookmarkStart w:name="3.9.1. Actions" w:id="81"/>
      <w:bookmarkEnd w:id="81"/>
      <w:r>
        <w:rPr>
          <w:b w:val="0"/>
        </w:rPr>
      </w:r>
      <w:bookmarkStart w:name="3.9.1. Actions" w:id="82"/>
      <w:bookmarkEnd w:id="82"/>
      <w:r>
        <w:rPr/>
        <w:t>A</w:t>
      </w:r>
      <w:r>
        <w:rPr/>
        <w:t>ctions</w:t>
      </w:r>
    </w:p>
    <w:p>
      <w:pPr>
        <w:pStyle w:val="ListParagraph"/>
        <w:numPr>
          <w:ilvl w:val="3"/>
          <w:numId w:val="4"/>
        </w:numPr>
        <w:tabs>
          <w:tab w:pos="1435" w:val="left" w:leader="none"/>
        </w:tabs>
        <w:spacing w:line="247" w:lineRule="auto" w:before="25" w:after="0"/>
        <w:ind w:left="1434" w:right="1123" w:hanging="360"/>
        <w:jc w:val="both"/>
        <w:rPr>
          <w:sz w:val="24"/>
        </w:rPr>
      </w:pPr>
      <w:r>
        <w:rPr>
          <w:sz w:val="24"/>
        </w:rPr>
        <w:t>All medication should be stored in appropriate conditions of temperature, light</w:t>
      </w:r>
      <w:r>
        <w:rPr>
          <w:spacing w:val="-13"/>
          <w:sz w:val="24"/>
        </w:rPr>
        <w:t> </w:t>
      </w:r>
      <w:r>
        <w:rPr>
          <w:sz w:val="24"/>
        </w:rPr>
        <w:t>and</w:t>
      </w:r>
      <w:r>
        <w:rPr>
          <w:spacing w:val="-12"/>
          <w:sz w:val="24"/>
        </w:rPr>
        <w:t> </w:t>
      </w:r>
      <w:r>
        <w:rPr>
          <w:sz w:val="24"/>
        </w:rPr>
        <w:t>humidity,</w:t>
      </w:r>
      <w:r>
        <w:rPr>
          <w:spacing w:val="-13"/>
          <w:sz w:val="24"/>
        </w:rPr>
        <w:t> </w:t>
      </w:r>
      <w:r>
        <w:rPr>
          <w:sz w:val="24"/>
        </w:rPr>
        <w:t>in</w:t>
      </w:r>
      <w:r>
        <w:rPr>
          <w:spacing w:val="-12"/>
          <w:sz w:val="24"/>
        </w:rPr>
        <w:t> </w:t>
      </w:r>
      <w:r>
        <w:rPr>
          <w:sz w:val="24"/>
        </w:rPr>
        <w:t>lockable</w:t>
      </w:r>
      <w:r>
        <w:rPr>
          <w:spacing w:val="-13"/>
          <w:sz w:val="24"/>
        </w:rPr>
        <w:t> </w:t>
      </w:r>
      <w:r>
        <w:rPr>
          <w:sz w:val="24"/>
        </w:rPr>
        <w:t>cupboards</w:t>
      </w:r>
      <w:r>
        <w:rPr>
          <w:spacing w:val="-13"/>
          <w:sz w:val="24"/>
        </w:rPr>
        <w:t> </w:t>
      </w:r>
      <w:r>
        <w:rPr>
          <w:sz w:val="24"/>
        </w:rPr>
        <w:t>(or</w:t>
      </w:r>
      <w:r>
        <w:rPr>
          <w:spacing w:val="-14"/>
          <w:sz w:val="24"/>
        </w:rPr>
        <w:t> </w:t>
      </w:r>
      <w:r>
        <w:rPr>
          <w:sz w:val="24"/>
        </w:rPr>
        <w:t>fridge</w:t>
      </w:r>
      <w:r>
        <w:rPr>
          <w:spacing w:val="-12"/>
          <w:sz w:val="24"/>
        </w:rPr>
        <w:t> </w:t>
      </w:r>
      <w:r>
        <w:rPr>
          <w:sz w:val="24"/>
        </w:rPr>
        <w:t>when</w:t>
      </w:r>
      <w:r>
        <w:rPr>
          <w:spacing w:val="-13"/>
          <w:sz w:val="24"/>
        </w:rPr>
        <w:t> </w:t>
      </w:r>
      <w:r>
        <w:rPr>
          <w:sz w:val="24"/>
        </w:rPr>
        <w:t>appropriate),</w:t>
      </w:r>
      <w:r>
        <w:rPr>
          <w:spacing w:val="-12"/>
          <w:sz w:val="24"/>
        </w:rPr>
        <w:t> </w:t>
      </w:r>
      <w:r>
        <w:rPr>
          <w:sz w:val="24"/>
        </w:rPr>
        <w:t>which are</w:t>
      </w:r>
      <w:r>
        <w:rPr>
          <w:spacing w:val="-12"/>
          <w:sz w:val="24"/>
        </w:rPr>
        <w:t> </w:t>
      </w:r>
      <w:r>
        <w:rPr>
          <w:sz w:val="24"/>
        </w:rPr>
        <w:t>kept</w:t>
      </w:r>
      <w:r>
        <w:rPr>
          <w:spacing w:val="-11"/>
          <w:sz w:val="24"/>
        </w:rPr>
        <w:t> </w:t>
      </w:r>
      <w:r>
        <w:rPr>
          <w:sz w:val="24"/>
        </w:rPr>
        <w:t>locked.</w:t>
      </w:r>
      <w:r>
        <w:rPr>
          <w:spacing w:val="-12"/>
          <w:sz w:val="24"/>
        </w:rPr>
        <w:t> </w:t>
      </w:r>
      <w:r>
        <w:rPr>
          <w:sz w:val="24"/>
        </w:rPr>
        <w:t>Access</w:t>
      </w:r>
      <w:r>
        <w:rPr>
          <w:spacing w:val="-12"/>
          <w:sz w:val="24"/>
        </w:rPr>
        <w:t> </w:t>
      </w:r>
      <w:r>
        <w:rPr>
          <w:sz w:val="24"/>
        </w:rPr>
        <w:t>to</w:t>
      </w:r>
      <w:r>
        <w:rPr>
          <w:spacing w:val="-12"/>
          <w:sz w:val="24"/>
        </w:rPr>
        <w:t> </w:t>
      </w:r>
      <w:r>
        <w:rPr>
          <w:sz w:val="24"/>
        </w:rPr>
        <w:t>keys</w:t>
      </w:r>
      <w:r>
        <w:rPr>
          <w:spacing w:val="-12"/>
          <w:sz w:val="24"/>
        </w:rPr>
        <w:t> </w:t>
      </w:r>
      <w:r>
        <w:rPr>
          <w:sz w:val="24"/>
        </w:rPr>
        <w:t>should</w:t>
      </w:r>
      <w:r>
        <w:rPr>
          <w:spacing w:val="-12"/>
          <w:sz w:val="24"/>
        </w:rPr>
        <w:t> </w:t>
      </w:r>
      <w:r>
        <w:rPr>
          <w:sz w:val="24"/>
        </w:rPr>
        <w:t>be</w:t>
      </w:r>
      <w:r>
        <w:rPr>
          <w:spacing w:val="-11"/>
          <w:sz w:val="24"/>
        </w:rPr>
        <w:t> </w:t>
      </w:r>
      <w:r>
        <w:rPr>
          <w:sz w:val="24"/>
        </w:rPr>
        <w:t>restricted</w:t>
      </w:r>
      <w:r>
        <w:rPr>
          <w:spacing w:val="-12"/>
          <w:sz w:val="24"/>
        </w:rPr>
        <w:t> </w:t>
      </w:r>
      <w:r>
        <w:rPr>
          <w:sz w:val="24"/>
        </w:rPr>
        <w:t>to</w:t>
      </w:r>
      <w:r>
        <w:rPr>
          <w:spacing w:val="-11"/>
          <w:sz w:val="24"/>
        </w:rPr>
        <w:t> </w:t>
      </w:r>
      <w:r>
        <w:rPr>
          <w:sz w:val="24"/>
        </w:rPr>
        <w:t>named</w:t>
      </w:r>
      <w:r>
        <w:rPr>
          <w:spacing w:val="-12"/>
          <w:sz w:val="24"/>
        </w:rPr>
        <w:t> </w:t>
      </w:r>
      <w:r>
        <w:rPr>
          <w:sz w:val="24"/>
        </w:rPr>
        <w:t>personnel.</w:t>
      </w:r>
      <w:r>
        <w:rPr>
          <w:spacing w:val="-11"/>
          <w:sz w:val="24"/>
        </w:rPr>
        <w:t> </w:t>
      </w:r>
      <w:r>
        <w:rPr>
          <w:sz w:val="24"/>
        </w:rPr>
        <w:t>All rooms where medication, including oxygen, is kept should be locked when not in use. Steps must be taken to ensure patients cannot access areas where medication is</w:t>
      </w:r>
      <w:r>
        <w:rPr>
          <w:spacing w:val="-1"/>
          <w:sz w:val="24"/>
        </w:rPr>
        <w:t> </w:t>
      </w:r>
      <w:r>
        <w:rPr>
          <w:sz w:val="24"/>
        </w:rPr>
        <w:t>stored.</w:t>
      </w:r>
    </w:p>
    <w:p>
      <w:pPr>
        <w:pStyle w:val="ListParagraph"/>
        <w:numPr>
          <w:ilvl w:val="3"/>
          <w:numId w:val="4"/>
        </w:numPr>
        <w:tabs>
          <w:tab w:pos="1435" w:val="left" w:leader="none"/>
        </w:tabs>
        <w:spacing w:line="240" w:lineRule="auto" w:before="10" w:after="0"/>
        <w:ind w:left="1434" w:right="0" w:hanging="361"/>
        <w:jc w:val="both"/>
        <w:rPr>
          <w:sz w:val="24"/>
        </w:rPr>
      </w:pPr>
      <w:r>
        <w:rPr>
          <w:sz w:val="24"/>
        </w:rPr>
        <w:t>Doctors’ bags should be securely stored when not in</w:t>
      </w:r>
      <w:r>
        <w:rPr>
          <w:spacing w:val="-4"/>
          <w:sz w:val="24"/>
        </w:rPr>
        <w:t> </w:t>
      </w:r>
      <w:r>
        <w:rPr>
          <w:sz w:val="24"/>
        </w:rPr>
        <w:t>use.</w:t>
      </w:r>
    </w:p>
    <w:p>
      <w:pPr>
        <w:pStyle w:val="ListParagraph"/>
        <w:numPr>
          <w:ilvl w:val="3"/>
          <w:numId w:val="4"/>
        </w:numPr>
        <w:tabs>
          <w:tab w:pos="1435" w:val="left" w:leader="none"/>
        </w:tabs>
        <w:spacing w:line="247" w:lineRule="auto" w:before="22" w:after="0"/>
        <w:ind w:left="1434" w:right="1123" w:hanging="360"/>
        <w:jc w:val="both"/>
        <w:rPr>
          <w:sz w:val="24"/>
        </w:rPr>
      </w:pPr>
      <w:r>
        <w:rPr>
          <w:sz w:val="24"/>
        </w:rPr>
        <w:t>Medication in all locations in the practice (treatment rooms, fridges, doctors’ bags, emergency trolleys, and dispensary) should be regularly inspected; replenished and out of date stock removed and disposed of promptly in line with waste</w:t>
      </w:r>
      <w:r>
        <w:rPr>
          <w:spacing w:val="1"/>
          <w:sz w:val="24"/>
        </w:rPr>
        <w:t> </w:t>
      </w:r>
      <w:r>
        <w:rPr>
          <w:sz w:val="24"/>
        </w:rPr>
        <w:t>regulations.</w:t>
      </w:r>
    </w:p>
    <w:p>
      <w:pPr>
        <w:pStyle w:val="ListParagraph"/>
        <w:numPr>
          <w:ilvl w:val="3"/>
          <w:numId w:val="4"/>
        </w:numPr>
        <w:tabs>
          <w:tab w:pos="1435" w:val="left" w:leader="none"/>
        </w:tabs>
        <w:spacing w:line="247" w:lineRule="auto" w:before="10" w:after="0"/>
        <w:ind w:left="1434" w:right="1126" w:hanging="360"/>
        <w:jc w:val="both"/>
        <w:rPr>
          <w:sz w:val="24"/>
        </w:rPr>
      </w:pPr>
      <w:r>
        <w:rPr>
          <w:sz w:val="24"/>
        </w:rPr>
        <w:t>There should be stock lists in place for all locations where medication is stored to enable audit and stock control. Stock lists should be reviewed regularly to ensure the correct drugs are</w:t>
      </w:r>
      <w:r>
        <w:rPr>
          <w:spacing w:val="-7"/>
          <w:sz w:val="24"/>
        </w:rPr>
        <w:t> </w:t>
      </w:r>
      <w:r>
        <w:rPr>
          <w:sz w:val="24"/>
        </w:rPr>
        <w:t>available.</w:t>
      </w:r>
    </w:p>
    <w:p>
      <w:pPr>
        <w:pStyle w:val="ListParagraph"/>
        <w:numPr>
          <w:ilvl w:val="3"/>
          <w:numId w:val="4"/>
        </w:numPr>
        <w:tabs>
          <w:tab w:pos="1435" w:val="left" w:leader="none"/>
        </w:tabs>
        <w:spacing w:line="247" w:lineRule="auto" w:before="11" w:after="0"/>
        <w:ind w:left="1434" w:right="1124" w:hanging="360"/>
        <w:jc w:val="both"/>
        <w:rPr>
          <w:sz w:val="24"/>
        </w:rPr>
      </w:pPr>
      <w:r>
        <w:rPr>
          <w:sz w:val="24"/>
        </w:rPr>
        <w:t>Medication should be stored in its original packaging. If it is removed from the packaging, it must be clearly identifiable and labelled with Name, Form, Strength, Quantity, Batch Number and Expiry</w:t>
      </w:r>
      <w:r>
        <w:rPr>
          <w:spacing w:val="-9"/>
          <w:sz w:val="24"/>
        </w:rPr>
        <w:t> </w:t>
      </w:r>
      <w:r>
        <w:rPr>
          <w:sz w:val="24"/>
        </w:rPr>
        <w:t>Date.</w:t>
      </w:r>
    </w:p>
    <w:p>
      <w:pPr>
        <w:pStyle w:val="ListParagraph"/>
        <w:numPr>
          <w:ilvl w:val="3"/>
          <w:numId w:val="4"/>
        </w:numPr>
        <w:tabs>
          <w:tab w:pos="1435" w:val="left" w:leader="none"/>
        </w:tabs>
        <w:spacing w:line="247" w:lineRule="auto" w:before="11" w:after="0"/>
        <w:ind w:left="1434" w:right="1126" w:hanging="360"/>
        <w:jc w:val="both"/>
        <w:rPr>
          <w:sz w:val="24"/>
        </w:rPr>
      </w:pPr>
      <w:r>
        <w:rPr>
          <w:sz w:val="24"/>
        </w:rPr>
        <w:t>On</w:t>
      </w:r>
      <w:r>
        <w:rPr>
          <w:spacing w:val="-16"/>
          <w:sz w:val="24"/>
        </w:rPr>
        <w:t> </w:t>
      </w:r>
      <w:r>
        <w:rPr>
          <w:sz w:val="24"/>
        </w:rPr>
        <w:t>receipt</w:t>
      </w:r>
      <w:r>
        <w:rPr>
          <w:spacing w:val="-18"/>
          <w:sz w:val="24"/>
        </w:rPr>
        <w:t> </w:t>
      </w:r>
      <w:r>
        <w:rPr>
          <w:sz w:val="24"/>
        </w:rPr>
        <w:t>of</w:t>
      </w:r>
      <w:r>
        <w:rPr>
          <w:spacing w:val="-18"/>
          <w:sz w:val="24"/>
        </w:rPr>
        <w:t> </w:t>
      </w:r>
      <w:r>
        <w:rPr>
          <w:sz w:val="24"/>
        </w:rPr>
        <w:t>new</w:t>
      </w:r>
      <w:r>
        <w:rPr>
          <w:spacing w:val="-17"/>
          <w:sz w:val="24"/>
        </w:rPr>
        <w:t> </w:t>
      </w:r>
      <w:r>
        <w:rPr>
          <w:sz w:val="24"/>
        </w:rPr>
        <w:t>stock,</w:t>
      </w:r>
      <w:r>
        <w:rPr>
          <w:spacing w:val="-16"/>
          <w:sz w:val="24"/>
        </w:rPr>
        <w:t> </w:t>
      </w:r>
      <w:r>
        <w:rPr>
          <w:sz w:val="24"/>
        </w:rPr>
        <w:t>stock</w:t>
      </w:r>
      <w:r>
        <w:rPr>
          <w:spacing w:val="-19"/>
          <w:sz w:val="24"/>
        </w:rPr>
        <w:t> </w:t>
      </w:r>
      <w:r>
        <w:rPr>
          <w:sz w:val="24"/>
        </w:rPr>
        <w:t>should</w:t>
      </w:r>
      <w:r>
        <w:rPr>
          <w:spacing w:val="-18"/>
          <w:sz w:val="24"/>
        </w:rPr>
        <w:t> </w:t>
      </w:r>
      <w:r>
        <w:rPr>
          <w:sz w:val="24"/>
        </w:rPr>
        <w:t>be</w:t>
      </w:r>
      <w:r>
        <w:rPr>
          <w:spacing w:val="-19"/>
          <w:sz w:val="24"/>
        </w:rPr>
        <w:t> </w:t>
      </w:r>
      <w:r>
        <w:rPr>
          <w:sz w:val="24"/>
        </w:rPr>
        <w:t>rotated</w:t>
      </w:r>
      <w:r>
        <w:rPr>
          <w:spacing w:val="-15"/>
          <w:sz w:val="24"/>
        </w:rPr>
        <w:t> </w:t>
      </w:r>
      <w:r>
        <w:rPr>
          <w:sz w:val="24"/>
        </w:rPr>
        <w:t>such</w:t>
      </w:r>
      <w:r>
        <w:rPr>
          <w:spacing w:val="-15"/>
          <w:sz w:val="24"/>
        </w:rPr>
        <w:t> </w:t>
      </w:r>
      <w:r>
        <w:rPr>
          <w:sz w:val="24"/>
        </w:rPr>
        <w:t>that</w:t>
      </w:r>
      <w:r>
        <w:rPr>
          <w:spacing w:val="-18"/>
          <w:sz w:val="24"/>
        </w:rPr>
        <w:t> </w:t>
      </w:r>
      <w:r>
        <w:rPr>
          <w:sz w:val="24"/>
        </w:rPr>
        <w:t>old</w:t>
      </w:r>
      <w:r>
        <w:rPr>
          <w:spacing w:val="-18"/>
          <w:sz w:val="24"/>
        </w:rPr>
        <w:t> </w:t>
      </w:r>
      <w:r>
        <w:rPr>
          <w:sz w:val="24"/>
        </w:rPr>
        <w:t>stock</w:t>
      </w:r>
      <w:r>
        <w:rPr>
          <w:spacing w:val="-19"/>
          <w:sz w:val="24"/>
        </w:rPr>
        <w:t> </w:t>
      </w:r>
      <w:r>
        <w:rPr>
          <w:sz w:val="24"/>
        </w:rPr>
        <w:t>is</w:t>
      </w:r>
      <w:r>
        <w:rPr>
          <w:spacing w:val="-19"/>
          <w:sz w:val="24"/>
        </w:rPr>
        <w:t> </w:t>
      </w:r>
      <w:r>
        <w:rPr>
          <w:sz w:val="24"/>
        </w:rPr>
        <w:t>always used before new</w:t>
      </w:r>
      <w:r>
        <w:rPr>
          <w:spacing w:val="-1"/>
          <w:sz w:val="24"/>
        </w:rPr>
        <w:t> </w:t>
      </w:r>
      <w:r>
        <w:rPr>
          <w:sz w:val="24"/>
        </w:rPr>
        <w:t>stock.</w:t>
      </w:r>
    </w:p>
    <w:p>
      <w:pPr>
        <w:pStyle w:val="ListParagraph"/>
        <w:numPr>
          <w:ilvl w:val="3"/>
          <w:numId w:val="4"/>
        </w:numPr>
        <w:tabs>
          <w:tab w:pos="1435" w:val="left" w:leader="none"/>
        </w:tabs>
        <w:spacing w:line="247" w:lineRule="auto" w:before="13" w:after="0"/>
        <w:ind w:left="1434" w:right="1124" w:hanging="360"/>
        <w:jc w:val="both"/>
        <w:rPr>
          <w:sz w:val="24"/>
        </w:rPr>
      </w:pPr>
      <w:r>
        <w:rPr>
          <w:sz w:val="24"/>
        </w:rPr>
        <w:t>Any movement of stock between locations should be recorded to ensure a robust audit trail. This will enable stock to be traced in the event of a safety alert or</w:t>
      </w:r>
      <w:r>
        <w:rPr>
          <w:spacing w:val="-1"/>
          <w:sz w:val="24"/>
        </w:rPr>
        <w:t> </w:t>
      </w:r>
      <w:r>
        <w:rPr>
          <w:sz w:val="24"/>
        </w:rPr>
        <w:t>recall.</w:t>
      </w:r>
    </w:p>
    <w:p>
      <w:pPr>
        <w:pStyle w:val="ListParagraph"/>
        <w:numPr>
          <w:ilvl w:val="3"/>
          <w:numId w:val="4"/>
        </w:numPr>
        <w:tabs>
          <w:tab w:pos="1435" w:val="left" w:leader="none"/>
        </w:tabs>
        <w:spacing w:line="247" w:lineRule="auto" w:before="11" w:after="0"/>
        <w:ind w:left="1434" w:right="1124" w:hanging="360"/>
        <w:jc w:val="both"/>
        <w:rPr>
          <w:sz w:val="24"/>
        </w:rPr>
      </w:pPr>
      <w:r>
        <w:rPr>
          <w:sz w:val="24"/>
        </w:rPr>
        <w:t>SOPs</w:t>
      </w:r>
      <w:r>
        <w:rPr>
          <w:spacing w:val="-10"/>
          <w:sz w:val="24"/>
        </w:rPr>
        <w:t> </w:t>
      </w:r>
      <w:r>
        <w:rPr>
          <w:sz w:val="24"/>
        </w:rPr>
        <w:t>should</w:t>
      </w:r>
      <w:r>
        <w:rPr>
          <w:spacing w:val="-11"/>
          <w:sz w:val="24"/>
        </w:rPr>
        <w:t> </w:t>
      </w:r>
      <w:r>
        <w:rPr>
          <w:sz w:val="24"/>
        </w:rPr>
        <w:t>be</w:t>
      </w:r>
      <w:r>
        <w:rPr>
          <w:spacing w:val="-9"/>
          <w:sz w:val="24"/>
        </w:rPr>
        <w:t> </w:t>
      </w:r>
      <w:r>
        <w:rPr>
          <w:sz w:val="24"/>
        </w:rPr>
        <w:t>in</w:t>
      </w:r>
      <w:r>
        <w:rPr>
          <w:spacing w:val="-11"/>
          <w:sz w:val="24"/>
        </w:rPr>
        <w:t> </w:t>
      </w:r>
      <w:r>
        <w:rPr>
          <w:sz w:val="24"/>
        </w:rPr>
        <w:t>place</w:t>
      </w:r>
      <w:r>
        <w:rPr>
          <w:spacing w:val="-9"/>
          <w:sz w:val="24"/>
        </w:rPr>
        <w:t> </w:t>
      </w:r>
      <w:r>
        <w:rPr>
          <w:sz w:val="24"/>
        </w:rPr>
        <w:t>for</w:t>
      </w:r>
      <w:r>
        <w:rPr>
          <w:spacing w:val="-12"/>
          <w:sz w:val="24"/>
        </w:rPr>
        <w:t> </w:t>
      </w:r>
      <w:r>
        <w:rPr>
          <w:sz w:val="24"/>
        </w:rPr>
        <w:t>aspects</w:t>
      </w:r>
      <w:r>
        <w:rPr>
          <w:spacing w:val="-9"/>
          <w:sz w:val="24"/>
        </w:rPr>
        <w:t> </w:t>
      </w:r>
      <w:r>
        <w:rPr>
          <w:sz w:val="24"/>
        </w:rPr>
        <w:t>of</w:t>
      </w:r>
      <w:r>
        <w:rPr>
          <w:spacing w:val="-12"/>
          <w:sz w:val="24"/>
        </w:rPr>
        <w:t> </w:t>
      </w:r>
      <w:r>
        <w:rPr>
          <w:sz w:val="24"/>
        </w:rPr>
        <w:t>medicines</w:t>
      </w:r>
      <w:r>
        <w:rPr>
          <w:spacing w:val="-9"/>
          <w:sz w:val="24"/>
        </w:rPr>
        <w:t> </w:t>
      </w:r>
      <w:r>
        <w:rPr>
          <w:sz w:val="24"/>
        </w:rPr>
        <w:t>storage</w:t>
      </w:r>
      <w:r>
        <w:rPr>
          <w:spacing w:val="-12"/>
          <w:sz w:val="24"/>
        </w:rPr>
        <w:t> </w:t>
      </w:r>
      <w:r>
        <w:rPr>
          <w:sz w:val="24"/>
        </w:rPr>
        <w:t>and</w:t>
      </w:r>
      <w:r>
        <w:rPr>
          <w:spacing w:val="-8"/>
          <w:sz w:val="24"/>
        </w:rPr>
        <w:t> </w:t>
      </w:r>
      <w:r>
        <w:rPr>
          <w:sz w:val="24"/>
        </w:rPr>
        <w:t>stock</w:t>
      </w:r>
      <w:r>
        <w:rPr>
          <w:spacing w:val="-12"/>
          <w:sz w:val="24"/>
        </w:rPr>
        <w:t> </w:t>
      </w:r>
      <w:r>
        <w:rPr>
          <w:sz w:val="24"/>
        </w:rPr>
        <w:t>control, including the member(s) of the clinical team responsible for</w:t>
      </w:r>
      <w:r>
        <w:rPr>
          <w:spacing w:val="-12"/>
          <w:sz w:val="24"/>
        </w:rPr>
        <w:t> </w:t>
      </w:r>
      <w:r>
        <w:rPr>
          <w:sz w:val="24"/>
        </w:rPr>
        <w:t>them.</w:t>
      </w:r>
    </w:p>
    <w:p>
      <w:pPr>
        <w:pStyle w:val="ListParagraph"/>
        <w:numPr>
          <w:ilvl w:val="3"/>
          <w:numId w:val="4"/>
        </w:numPr>
        <w:tabs>
          <w:tab w:pos="1435" w:val="left" w:leader="none"/>
        </w:tabs>
        <w:spacing w:line="247" w:lineRule="auto" w:before="12" w:after="0"/>
        <w:ind w:left="1434" w:right="1124" w:hanging="360"/>
        <w:jc w:val="both"/>
        <w:rPr>
          <w:sz w:val="24"/>
        </w:rPr>
      </w:pPr>
      <w:r>
        <w:rPr>
          <w:sz w:val="24"/>
        </w:rPr>
        <w:t>Medication</w:t>
      </w:r>
      <w:r>
        <w:rPr>
          <w:spacing w:val="-9"/>
          <w:sz w:val="24"/>
        </w:rPr>
        <w:t> </w:t>
      </w:r>
      <w:r>
        <w:rPr>
          <w:sz w:val="24"/>
        </w:rPr>
        <w:t>in</w:t>
      </w:r>
      <w:r>
        <w:rPr>
          <w:spacing w:val="-11"/>
          <w:sz w:val="24"/>
        </w:rPr>
        <w:t> </w:t>
      </w:r>
      <w:r>
        <w:rPr>
          <w:sz w:val="24"/>
        </w:rPr>
        <w:t>doctors’</w:t>
      </w:r>
      <w:r>
        <w:rPr>
          <w:spacing w:val="-10"/>
          <w:sz w:val="24"/>
        </w:rPr>
        <w:t> </w:t>
      </w:r>
      <w:r>
        <w:rPr>
          <w:sz w:val="24"/>
        </w:rPr>
        <w:t>bags</w:t>
      </w:r>
      <w:r>
        <w:rPr>
          <w:spacing w:val="-9"/>
          <w:sz w:val="24"/>
        </w:rPr>
        <w:t> </w:t>
      </w:r>
      <w:r>
        <w:rPr>
          <w:sz w:val="24"/>
        </w:rPr>
        <w:t>and</w:t>
      </w:r>
      <w:r>
        <w:rPr>
          <w:spacing w:val="-9"/>
          <w:sz w:val="24"/>
        </w:rPr>
        <w:t> </w:t>
      </w:r>
      <w:r>
        <w:rPr>
          <w:sz w:val="24"/>
        </w:rPr>
        <w:t>on</w:t>
      </w:r>
      <w:r>
        <w:rPr>
          <w:spacing w:val="-8"/>
          <w:sz w:val="24"/>
        </w:rPr>
        <w:t> </w:t>
      </w:r>
      <w:r>
        <w:rPr>
          <w:sz w:val="24"/>
        </w:rPr>
        <w:t>emergency</w:t>
      </w:r>
      <w:r>
        <w:rPr>
          <w:spacing w:val="-9"/>
          <w:sz w:val="24"/>
        </w:rPr>
        <w:t> </w:t>
      </w:r>
      <w:r>
        <w:rPr>
          <w:sz w:val="24"/>
        </w:rPr>
        <w:t>trolleys</w:t>
      </w:r>
      <w:r>
        <w:rPr>
          <w:spacing w:val="-10"/>
          <w:sz w:val="24"/>
        </w:rPr>
        <w:t> </w:t>
      </w:r>
      <w:r>
        <w:rPr>
          <w:sz w:val="24"/>
        </w:rPr>
        <w:t>should</w:t>
      </w:r>
      <w:r>
        <w:rPr>
          <w:spacing w:val="-10"/>
          <w:sz w:val="24"/>
        </w:rPr>
        <w:t> </w:t>
      </w:r>
      <w:r>
        <w:rPr>
          <w:sz w:val="24"/>
        </w:rPr>
        <w:t>be</w:t>
      </w:r>
      <w:r>
        <w:rPr>
          <w:spacing w:val="-8"/>
          <w:sz w:val="24"/>
        </w:rPr>
        <w:t> </w:t>
      </w:r>
      <w:r>
        <w:rPr>
          <w:sz w:val="24"/>
        </w:rPr>
        <w:t>in</w:t>
      </w:r>
      <w:r>
        <w:rPr>
          <w:spacing w:val="-8"/>
          <w:sz w:val="24"/>
        </w:rPr>
        <w:t> </w:t>
      </w:r>
      <w:r>
        <w:rPr>
          <w:sz w:val="24"/>
        </w:rPr>
        <w:t>line</w:t>
      </w:r>
      <w:r>
        <w:rPr>
          <w:spacing w:val="-9"/>
          <w:sz w:val="24"/>
        </w:rPr>
        <w:t> </w:t>
      </w:r>
      <w:r>
        <w:rPr>
          <w:sz w:val="24"/>
        </w:rPr>
        <w:t>with current recommendations to ensure the drugs needed in emergency situations are available. The practice should have a system in place to replenish items which have been</w:t>
      </w:r>
      <w:r>
        <w:rPr>
          <w:spacing w:val="-5"/>
          <w:sz w:val="24"/>
        </w:rPr>
        <w:t> </w:t>
      </w:r>
      <w:r>
        <w:rPr>
          <w:sz w:val="24"/>
        </w:rPr>
        <w:t>used.</w:t>
      </w:r>
    </w:p>
    <w:p>
      <w:pPr>
        <w:spacing w:after="0" w:line="247" w:lineRule="auto"/>
        <w:jc w:val="both"/>
        <w:rPr>
          <w:sz w:val="24"/>
        </w:rPr>
        <w:sectPr>
          <w:pgSz w:w="11920" w:h="16850"/>
          <w:pgMar w:header="0" w:footer="1288" w:top="1240" w:bottom="1480" w:left="1040" w:right="300"/>
        </w:sectPr>
      </w:pPr>
    </w:p>
    <w:p>
      <w:pPr>
        <w:pStyle w:val="Heading2"/>
        <w:numPr>
          <w:ilvl w:val="2"/>
          <w:numId w:val="4"/>
        </w:numPr>
        <w:tabs>
          <w:tab w:pos="1336" w:val="left" w:leader="none"/>
        </w:tabs>
        <w:spacing w:line="240" w:lineRule="auto" w:before="75" w:after="0"/>
        <w:ind w:left="1335" w:right="0" w:hanging="670"/>
        <w:jc w:val="left"/>
      </w:pPr>
      <w:bookmarkStart w:name="3.9.2. Resources" w:id="83"/>
      <w:bookmarkEnd w:id="83"/>
      <w:r>
        <w:rPr>
          <w:b w:val="0"/>
        </w:rPr>
      </w:r>
      <w:bookmarkStart w:name="3.9.2. Resources" w:id="84"/>
      <w:bookmarkEnd w:id="84"/>
      <w:r>
        <w:rPr/>
        <w:t>R</w:t>
      </w:r>
      <w:r>
        <w:rPr/>
        <w:t>esources</w:t>
      </w:r>
    </w:p>
    <w:p>
      <w:pPr>
        <w:pStyle w:val="ListParagraph"/>
        <w:numPr>
          <w:ilvl w:val="3"/>
          <w:numId w:val="4"/>
        </w:numPr>
        <w:tabs>
          <w:tab w:pos="1429" w:val="left" w:leader="none"/>
          <w:tab w:pos="1430" w:val="left" w:leader="none"/>
        </w:tabs>
        <w:spacing w:line="240" w:lineRule="auto" w:before="24" w:after="0"/>
        <w:ind w:left="1429" w:right="0" w:hanging="356"/>
        <w:jc w:val="left"/>
        <w:rPr>
          <w:sz w:val="24"/>
        </w:rPr>
      </w:pPr>
      <w:r>
        <w:rPr>
          <w:sz w:val="24"/>
        </w:rPr>
        <w:t>CQC myth buster article on emergency bags and</w:t>
      </w:r>
      <w:r>
        <w:rPr>
          <w:spacing w:val="-8"/>
          <w:sz w:val="24"/>
        </w:rPr>
        <w:t> </w:t>
      </w:r>
      <w:r>
        <w:rPr>
          <w:sz w:val="24"/>
        </w:rPr>
        <w:t>trollies:</w:t>
      </w:r>
    </w:p>
    <w:p>
      <w:pPr>
        <w:pStyle w:val="ListParagraph"/>
        <w:numPr>
          <w:ilvl w:val="3"/>
          <w:numId w:val="4"/>
        </w:numPr>
        <w:tabs>
          <w:tab w:pos="1496" w:val="left" w:leader="none"/>
          <w:tab w:pos="1497" w:val="left" w:leader="none"/>
        </w:tabs>
        <w:spacing w:line="249" w:lineRule="auto" w:before="19" w:after="0"/>
        <w:ind w:left="1393" w:right="1123" w:hanging="320"/>
        <w:jc w:val="left"/>
        <w:rPr>
          <w:sz w:val="24"/>
        </w:rPr>
      </w:pPr>
      <w:r>
        <w:rPr/>
        <w:tab/>
      </w:r>
      <w:hyperlink r:id="rId44">
        <w:r>
          <w:rPr>
            <w:color w:val="0000FF"/>
            <w:sz w:val="24"/>
            <w:u w:val="single" w:color="0000FF"/>
          </w:rPr>
          <w:t>GP mythbuster 9: Emergency medicines for GP practices - Care Quality</w:t>
        </w:r>
      </w:hyperlink>
      <w:hyperlink r:id="rId44">
        <w:r>
          <w:rPr>
            <w:color w:val="0000FF"/>
            <w:sz w:val="24"/>
            <w:u w:val="single" w:color="0000FF"/>
          </w:rPr>
          <w:t> Commission (cqc.org.uk)</w:t>
        </w:r>
      </w:hyperlink>
      <w:r>
        <w:rPr>
          <w:sz w:val="24"/>
        </w:rPr>
        <w:t>The National Framework Agreement for Clinical Waste Services details the arrangements for clinical waste handling:</w:t>
      </w:r>
      <w:hyperlink r:id="rId45">
        <w:r>
          <w:rPr>
            <w:color w:val="0000FF"/>
            <w:sz w:val="24"/>
            <w:u w:val="single" w:color="0000FF"/>
          </w:rPr>
          <w:t> </w:t>
        </w:r>
        <w:r>
          <w:rPr>
            <w:color w:val="0000FF"/>
            <w:sz w:val="22"/>
            <w:u w:val="single" w:color="0000FF"/>
          </w:rPr>
          <w:t>https://www.sbs.nhs.uk/ica-waste-management-minimisation-services</w:t>
        </w:r>
      </w:hyperlink>
    </w:p>
    <w:p>
      <w:pPr>
        <w:pStyle w:val="ListParagraph"/>
        <w:numPr>
          <w:ilvl w:val="3"/>
          <w:numId w:val="4"/>
        </w:numPr>
        <w:tabs>
          <w:tab w:pos="1496" w:val="left" w:leader="none"/>
          <w:tab w:pos="1497" w:val="left" w:leader="none"/>
          <w:tab w:pos="7122" w:val="left" w:leader="none"/>
        </w:tabs>
        <w:spacing w:line="216" w:lineRule="auto" w:before="43" w:after="0"/>
        <w:ind w:left="1429" w:right="1123" w:hanging="356"/>
        <w:jc w:val="left"/>
        <w:rPr>
          <w:sz w:val="24"/>
        </w:rPr>
      </w:pPr>
      <w:r>
        <w:rPr/>
        <w:tab/>
      </w:r>
      <w:r>
        <w:rPr>
          <w:sz w:val="24"/>
        </w:rPr>
        <w:t>NHS</w:t>
      </w:r>
      <w:r>
        <w:rPr>
          <w:spacing w:val="40"/>
          <w:sz w:val="24"/>
        </w:rPr>
        <w:t> </w:t>
      </w:r>
      <w:r>
        <w:rPr>
          <w:sz w:val="24"/>
        </w:rPr>
        <w:t>England</w:t>
      </w:r>
      <w:r>
        <w:rPr>
          <w:spacing w:val="39"/>
          <w:sz w:val="24"/>
        </w:rPr>
        <w:t> </w:t>
      </w:r>
      <w:r>
        <w:rPr>
          <w:sz w:val="24"/>
        </w:rPr>
        <w:t>have</w:t>
      </w:r>
      <w:r>
        <w:rPr>
          <w:spacing w:val="39"/>
          <w:sz w:val="24"/>
        </w:rPr>
        <w:t> </w:t>
      </w:r>
      <w:r>
        <w:rPr>
          <w:sz w:val="24"/>
        </w:rPr>
        <w:t>further</w:t>
      </w:r>
      <w:r>
        <w:rPr>
          <w:spacing w:val="40"/>
          <w:sz w:val="24"/>
        </w:rPr>
        <w:t> </w:t>
      </w:r>
      <w:r>
        <w:rPr>
          <w:sz w:val="24"/>
        </w:rPr>
        <w:t>information</w:t>
      </w:r>
      <w:r>
        <w:rPr>
          <w:spacing w:val="38"/>
          <w:sz w:val="24"/>
        </w:rPr>
        <w:t> </w:t>
      </w:r>
      <w:r>
        <w:rPr>
          <w:sz w:val="24"/>
        </w:rPr>
        <w:t>on</w:t>
      </w:r>
      <w:r>
        <w:rPr>
          <w:spacing w:val="39"/>
          <w:sz w:val="24"/>
        </w:rPr>
        <w:t> </w:t>
      </w:r>
      <w:r>
        <w:rPr>
          <w:sz w:val="24"/>
        </w:rPr>
        <w:t>waste:</w:t>
        <w:tab/>
      </w:r>
      <w:hyperlink r:id="rId46">
        <w:r>
          <w:rPr>
            <w:color w:val="0000FF"/>
            <w:sz w:val="24"/>
            <w:u w:val="single" w:color="0000FF"/>
          </w:rPr>
          <w:t>HTM_07-01_Final.pdf</w:t>
        </w:r>
      </w:hyperlink>
      <w:hyperlink r:id="rId46">
        <w:r>
          <w:rPr>
            <w:color w:val="0000FF"/>
            <w:sz w:val="24"/>
            <w:u w:val="single" w:color="0000FF"/>
          </w:rPr>
          <w:t> (england.nhs.uk)</w:t>
        </w:r>
      </w:hyperlink>
    </w:p>
    <w:p>
      <w:pPr>
        <w:pStyle w:val="BodyText"/>
        <w:spacing w:before="2"/>
        <w:rPr>
          <w:sz w:val="18"/>
        </w:rPr>
      </w:pPr>
    </w:p>
    <w:p>
      <w:pPr>
        <w:pStyle w:val="Heading2"/>
        <w:numPr>
          <w:ilvl w:val="2"/>
          <w:numId w:val="4"/>
        </w:numPr>
        <w:tabs>
          <w:tab w:pos="1337" w:val="left" w:leader="none"/>
        </w:tabs>
        <w:spacing w:line="240" w:lineRule="auto" w:before="93" w:after="0"/>
        <w:ind w:left="1336" w:right="0" w:hanging="671"/>
        <w:jc w:val="left"/>
      </w:pPr>
      <w:bookmarkStart w:name="3.9.3. CQC KLOE" w:id="85"/>
      <w:bookmarkEnd w:id="85"/>
      <w:r>
        <w:rPr>
          <w:b w:val="0"/>
        </w:rPr>
      </w:r>
      <w:bookmarkStart w:name="3.9.3. CQC KLOE" w:id="86"/>
      <w:bookmarkEnd w:id="86"/>
      <w:r>
        <w:rPr/>
        <w:t>C</w:t>
      </w:r>
      <w:r>
        <w:rPr/>
        <w:t>QC</w:t>
      </w:r>
      <w:r>
        <w:rPr>
          <w:spacing w:val="-1"/>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 S1.11,</w:t>
      </w:r>
      <w:r>
        <w:rPr>
          <w:spacing w:val="-2"/>
          <w:sz w:val="24"/>
        </w:rPr>
        <w:t> </w:t>
      </w:r>
      <w:r>
        <w:rPr>
          <w:sz w:val="24"/>
        </w:rPr>
        <w:t>S4.1</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Well-led: W1.2, W2.1</w:t>
      </w:r>
      <w:r>
        <w:rPr>
          <w:spacing w:val="-5"/>
          <w:sz w:val="24"/>
        </w:rPr>
        <w:t> </w:t>
      </w:r>
      <w:r>
        <w:rPr>
          <w:sz w:val="24"/>
        </w:rPr>
        <w:t>W2.2</w:t>
      </w:r>
    </w:p>
    <w:p>
      <w:pPr>
        <w:pStyle w:val="Heading2"/>
        <w:numPr>
          <w:ilvl w:val="1"/>
          <w:numId w:val="4"/>
        </w:numPr>
        <w:tabs>
          <w:tab w:pos="1123" w:val="left" w:leader="none"/>
        </w:tabs>
        <w:spacing w:line="240" w:lineRule="auto" w:before="209" w:after="0"/>
        <w:ind w:left="1122" w:right="0" w:hanging="603"/>
        <w:jc w:val="left"/>
      </w:pPr>
      <w:bookmarkStart w:name="3.10. Storage of medication in fridge" w:id="87"/>
      <w:bookmarkEnd w:id="87"/>
      <w:r>
        <w:rPr>
          <w:b w:val="0"/>
        </w:rPr>
      </w:r>
      <w:bookmarkStart w:name="3.10. Storage of medication in fridge" w:id="88"/>
      <w:bookmarkEnd w:id="88"/>
      <w:r>
        <w:rPr/>
        <w:t>S</w:t>
      </w:r>
      <w:r>
        <w:rPr/>
        <w:t>torage of medication in</w:t>
      </w:r>
      <w:r>
        <w:rPr>
          <w:spacing w:val="-3"/>
        </w:rPr>
        <w:t> </w:t>
      </w:r>
      <w:r>
        <w:rPr/>
        <w:t>fri</w:t>
      </w:r>
      <w:bookmarkStart w:name="_bookmark8" w:id="89"/>
      <w:bookmarkEnd w:id="89"/>
      <w:r>
        <w:rPr/>
        <w:t>dge</w:t>
      </w:r>
    </w:p>
    <w:p>
      <w:pPr>
        <w:pStyle w:val="ListParagraph"/>
        <w:numPr>
          <w:ilvl w:val="2"/>
          <w:numId w:val="4"/>
        </w:numPr>
        <w:tabs>
          <w:tab w:pos="1608" w:val="left" w:leader="none"/>
        </w:tabs>
        <w:spacing w:line="240" w:lineRule="auto" w:before="226" w:after="0"/>
        <w:ind w:left="1607" w:right="0" w:hanging="805"/>
        <w:jc w:val="both"/>
        <w:rPr>
          <w:b/>
          <w:sz w:val="24"/>
        </w:rPr>
      </w:pPr>
      <w:bookmarkStart w:name="3.10.1. Actions" w:id="90"/>
      <w:bookmarkEnd w:id="90"/>
      <w:r>
        <w:rPr/>
      </w:r>
      <w:bookmarkStart w:name="3.10.1. Actions" w:id="91"/>
      <w:bookmarkEnd w:id="91"/>
      <w:r>
        <w:rPr>
          <w:b/>
          <w:sz w:val="24"/>
        </w:rPr>
        <w:t>A</w:t>
      </w:r>
      <w:r>
        <w:rPr>
          <w:b/>
          <w:sz w:val="24"/>
        </w:rPr>
        <w:t>ctions</w:t>
      </w:r>
    </w:p>
    <w:p>
      <w:pPr>
        <w:pStyle w:val="ListParagraph"/>
        <w:numPr>
          <w:ilvl w:val="3"/>
          <w:numId w:val="4"/>
        </w:numPr>
        <w:tabs>
          <w:tab w:pos="1435" w:val="left" w:leader="none"/>
        </w:tabs>
        <w:spacing w:line="247" w:lineRule="auto" w:before="24" w:after="0"/>
        <w:ind w:left="1434" w:right="1122" w:hanging="360"/>
        <w:jc w:val="both"/>
        <w:rPr>
          <w:sz w:val="24"/>
        </w:rPr>
      </w:pPr>
      <w:r>
        <w:rPr>
          <w:sz w:val="24"/>
        </w:rPr>
        <w:t>Specialised refrigerators are available for the storage of pharmaceutical products and must be used for vaccines and diluents. Ordinary domestic refrigerators must not be</w:t>
      </w:r>
      <w:r>
        <w:rPr>
          <w:spacing w:val="-6"/>
          <w:sz w:val="24"/>
        </w:rPr>
        <w:t> </w:t>
      </w:r>
      <w:r>
        <w:rPr>
          <w:sz w:val="24"/>
        </w:rPr>
        <w:t>used.</w:t>
      </w:r>
    </w:p>
    <w:p>
      <w:pPr>
        <w:pStyle w:val="ListParagraph"/>
        <w:numPr>
          <w:ilvl w:val="3"/>
          <w:numId w:val="4"/>
        </w:numPr>
        <w:tabs>
          <w:tab w:pos="1435" w:val="left" w:leader="none"/>
        </w:tabs>
        <w:spacing w:line="240" w:lineRule="auto" w:before="11" w:after="0"/>
        <w:ind w:left="1434" w:right="0" w:hanging="361"/>
        <w:jc w:val="both"/>
        <w:rPr>
          <w:sz w:val="24"/>
        </w:rPr>
      </w:pPr>
      <w:r>
        <w:rPr>
          <w:sz w:val="24"/>
        </w:rPr>
        <w:t>Fridges should be locked and access to keys controlled: see point</w:t>
      </w:r>
      <w:r>
        <w:rPr>
          <w:spacing w:val="-15"/>
          <w:sz w:val="24"/>
        </w:rPr>
        <w:t> </w:t>
      </w:r>
      <w:r>
        <w:rPr>
          <w:sz w:val="24"/>
        </w:rPr>
        <w:t>3.9</w:t>
      </w:r>
    </w:p>
    <w:p>
      <w:pPr>
        <w:pStyle w:val="ListParagraph"/>
        <w:numPr>
          <w:ilvl w:val="3"/>
          <w:numId w:val="4"/>
        </w:numPr>
        <w:tabs>
          <w:tab w:pos="1435" w:val="left" w:leader="none"/>
        </w:tabs>
        <w:spacing w:line="247" w:lineRule="auto" w:before="19" w:after="0"/>
        <w:ind w:left="1434" w:right="1124" w:hanging="360"/>
        <w:jc w:val="both"/>
        <w:rPr>
          <w:sz w:val="24"/>
        </w:rPr>
      </w:pPr>
      <w:r>
        <w:rPr>
          <w:sz w:val="24"/>
        </w:rPr>
        <w:t>If fridge stock is moved between locations e.g., to a branch surgery it must do</w:t>
      </w:r>
      <w:r>
        <w:rPr>
          <w:spacing w:val="-4"/>
          <w:sz w:val="24"/>
        </w:rPr>
        <w:t> </w:t>
      </w:r>
      <w:r>
        <w:rPr>
          <w:sz w:val="24"/>
        </w:rPr>
        <w:t>so</w:t>
      </w:r>
      <w:r>
        <w:rPr>
          <w:spacing w:val="-7"/>
          <w:sz w:val="24"/>
        </w:rPr>
        <w:t> </w:t>
      </w:r>
      <w:r>
        <w:rPr>
          <w:sz w:val="24"/>
        </w:rPr>
        <w:t>under</w:t>
      </w:r>
      <w:r>
        <w:rPr>
          <w:spacing w:val="-5"/>
          <w:sz w:val="24"/>
        </w:rPr>
        <w:t> </w:t>
      </w:r>
      <w:r>
        <w:rPr>
          <w:sz w:val="24"/>
        </w:rPr>
        <w:t>conditions</w:t>
      </w:r>
      <w:r>
        <w:rPr>
          <w:spacing w:val="-8"/>
          <w:sz w:val="24"/>
        </w:rPr>
        <w:t> </w:t>
      </w:r>
      <w:r>
        <w:rPr>
          <w:sz w:val="24"/>
        </w:rPr>
        <w:t>such</w:t>
      </w:r>
      <w:r>
        <w:rPr>
          <w:spacing w:val="-6"/>
          <w:sz w:val="24"/>
        </w:rPr>
        <w:t> </w:t>
      </w:r>
      <w:r>
        <w:rPr>
          <w:sz w:val="24"/>
        </w:rPr>
        <w:t>that</w:t>
      </w:r>
      <w:r>
        <w:rPr>
          <w:spacing w:val="-7"/>
          <w:sz w:val="24"/>
        </w:rPr>
        <w:t> </w:t>
      </w:r>
      <w:r>
        <w:rPr>
          <w:sz w:val="24"/>
        </w:rPr>
        <w:t>the</w:t>
      </w:r>
      <w:r>
        <w:rPr>
          <w:spacing w:val="-6"/>
          <w:sz w:val="24"/>
        </w:rPr>
        <w:t> </w:t>
      </w:r>
      <w:r>
        <w:rPr>
          <w:sz w:val="24"/>
        </w:rPr>
        <w:t>cold</w:t>
      </w:r>
      <w:r>
        <w:rPr>
          <w:spacing w:val="-7"/>
          <w:sz w:val="24"/>
        </w:rPr>
        <w:t> </w:t>
      </w:r>
      <w:r>
        <w:rPr>
          <w:sz w:val="24"/>
        </w:rPr>
        <w:t>chain</w:t>
      </w:r>
      <w:r>
        <w:rPr>
          <w:spacing w:val="-4"/>
          <w:sz w:val="24"/>
        </w:rPr>
        <w:t> </w:t>
      </w:r>
      <w:r>
        <w:rPr>
          <w:sz w:val="24"/>
        </w:rPr>
        <w:t>is</w:t>
      </w:r>
      <w:r>
        <w:rPr>
          <w:spacing w:val="-7"/>
          <w:sz w:val="24"/>
        </w:rPr>
        <w:t> </w:t>
      </w:r>
      <w:r>
        <w:rPr>
          <w:sz w:val="24"/>
        </w:rPr>
        <w:t>preserved</w:t>
      </w:r>
      <w:r>
        <w:rPr>
          <w:spacing w:val="-7"/>
          <w:sz w:val="24"/>
        </w:rPr>
        <w:t> </w:t>
      </w:r>
      <w:r>
        <w:rPr>
          <w:sz w:val="24"/>
        </w:rPr>
        <w:t>using</w:t>
      </w:r>
      <w:r>
        <w:rPr>
          <w:spacing w:val="-3"/>
          <w:sz w:val="24"/>
        </w:rPr>
        <w:t> </w:t>
      </w:r>
      <w:r>
        <w:rPr>
          <w:sz w:val="24"/>
        </w:rPr>
        <w:t>validated cool boxes from a recognised medical</w:t>
      </w:r>
      <w:r>
        <w:rPr>
          <w:spacing w:val="-4"/>
          <w:sz w:val="24"/>
        </w:rPr>
        <w:t> </w:t>
      </w:r>
      <w:r>
        <w:rPr>
          <w:sz w:val="24"/>
        </w:rPr>
        <w:t>supplier.</w:t>
      </w:r>
    </w:p>
    <w:p>
      <w:pPr>
        <w:pStyle w:val="ListParagraph"/>
        <w:numPr>
          <w:ilvl w:val="3"/>
          <w:numId w:val="4"/>
        </w:numPr>
        <w:tabs>
          <w:tab w:pos="1435" w:val="left" w:leader="none"/>
        </w:tabs>
        <w:spacing w:line="240" w:lineRule="auto" w:before="11" w:after="0"/>
        <w:ind w:left="1434" w:right="0" w:hanging="361"/>
        <w:jc w:val="both"/>
        <w:rPr>
          <w:sz w:val="24"/>
        </w:rPr>
      </w:pPr>
      <w:r>
        <w:rPr>
          <w:sz w:val="24"/>
        </w:rPr>
        <w:t>A record should be kept of any movement of stock between</w:t>
      </w:r>
      <w:r>
        <w:rPr>
          <w:spacing w:val="-10"/>
          <w:sz w:val="24"/>
        </w:rPr>
        <w:t> </w:t>
      </w:r>
      <w:r>
        <w:rPr>
          <w:sz w:val="24"/>
        </w:rPr>
        <w:t>locations.</w:t>
      </w:r>
    </w:p>
    <w:p>
      <w:pPr>
        <w:pStyle w:val="ListParagraph"/>
        <w:numPr>
          <w:ilvl w:val="3"/>
          <w:numId w:val="4"/>
        </w:numPr>
        <w:tabs>
          <w:tab w:pos="1435" w:val="left" w:leader="none"/>
        </w:tabs>
        <w:spacing w:line="247" w:lineRule="auto" w:before="20" w:after="0"/>
        <w:ind w:left="1434" w:right="1125" w:hanging="360"/>
        <w:jc w:val="both"/>
        <w:rPr>
          <w:sz w:val="24"/>
        </w:rPr>
      </w:pPr>
      <w:r>
        <w:rPr>
          <w:sz w:val="24"/>
        </w:rPr>
        <w:t>Practices should have a SOP for daily fridge temperature monitoring and recording, including details on what action to take in the event that the temperature goes out of</w:t>
      </w:r>
      <w:r>
        <w:rPr>
          <w:spacing w:val="-6"/>
          <w:sz w:val="24"/>
        </w:rPr>
        <w:t> </w:t>
      </w:r>
      <w:r>
        <w:rPr>
          <w:sz w:val="24"/>
        </w:rPr>
        <w:t>range.</w:t>
      </w:r>
    </w:p>
    <w:p>
      <w:pPr>
        <w:pStyle w:val="ListParagraph"/>
        <w:numPr>
          <w:ilvl w:val="3"/>
          <w:numId w:val="4"/>
        </w:numPr>
        <w:tabs>
          <w:tab w:pos="1435" w:val="left" w:leader="none"/>
        </w:tabs>
        <w:spacing w:line="247" w:lineRule="auto" w:before="13" w:after="0"/>
        <w:ind w:left="1434" w:right="1124" w:hanging="360"/>
        <w:jc w:val="both"/>
        <w:rPr>
          <w:sz w:val="24"/>
        </w:rPr>
      </w:pPr>
      <w:r>
        <w:rPr>
          <w:sz w:val="24"/>
        </w:rPr>
        <w:t>There</w:t>
      </w:r>
      <w:r>
        <w:rPr>
          <w:spacing w:val="-4"/>
          <w:sz w:val="24"/>
        </w:rPr>
        <w:t> </w:t>
      </w:r>
      <w:r>
        <w:rPr>
          <w:sz w:val="24"/>
        </w:rPr>
        <w:t>should</w:t>
      </w:r>
      <w:r>
        <w:rPr>
          <w:spacing w:val="-4"/>
          <w:sz w:val="24"/>
        </w:rPr>
        <w:t> </w:t>
      </w:r>
      <w:r>
        <w:rPr>
          <w:sz w:val="24"/>
        </w:rPr>
        <w:t>be</w:t>
      </w:r>
      <w:r>
        <w:rPr>
          <w:spacing w:val="-3"/>
          <w:sz w:val="24"/>
        </w:rPr>
        <w:t> </w:t>
      </w:r>
      <w:r>
        <w:rPr>
          <w:sz w:val="24"/>
        </w:rPr>
        <w:t>an</w:t>
      </w:r>
      <w:r>
        <w:rPr>
          <w:spacing w:val="-4"/>
          <w:sz w:val="24"/>
        </w:rPr>
        <w:t> </w:t>
      </w:r>
      <w:r>
        <w:rPr>
          <w:sz w:val="24"/>
        </w:rPr>
        <w:t>audit</w:t>
      </w:r>
      <w:r>
        <w:rPr>
          <w:spacing w:val="-5"/>
          <w:sz w:val="24"/>
        </w:rPr>
        <w:t> </w:t>
      </w:r>
      <w:r>
        <w:rPr>
          <w:sz w:val="24"/>
        </w:rPr>
        <w:t>trail</w:t>
      </w:r>
      <w:r>
        <w:rPr>
          <w:spacing w:val="-5"/>
          <w:sz w:val="24"/>
        </w:rPr>
        <w:t> </w:t>
      </w:r>
      <w:r>
        <w:rPr>
          <w:sz w:val="24"/>
        </w:rPr>
        <w:t>of</w:t>
      </w:r>
      <w:r>
        <w:rPr>
          <w:spacing w:val="-5"/>
          <w:sz w:val="24"/>
        </w:rPr>
        <w:t> </w:t>
      </w:r>
      <w:r>
        <w:rPr>
          <w:sz w:val="24"/>
        </w:rPr>
        <w:t>temperature</w:t>
      </w:r>
      <w:r>
        <w:rPr>
          <w:spacing w:val="-6"/>
          <w:sz w:val="24"/>
        </w:rPr>
        <w:t> </w:t>
      </w:r>
      <w:r>
        <w:rPr>
          <w:sz w:val="24"/>
        </w:rPr>
        <w:t>records</w:t>
      </w:r>
      <w:r>
        <w:rPr>
          <w:spacing w:val="-5"/>
          <w:sz w:val="24"/>
        </w:rPr>
        <w:t> </w:t>
      </w:r>
      <w:r>
        <w:rPr>
          <w:sz w:val="24"/>
        </w:rPr>
        <w:t>(either</w:t>
      </w:r>
      <w:r>
        <w:rPr>
          <w:spacing w:val="-5"/>
          <w:sz w:val="24"/>
        </w:rPr>
        <w:t> </w:t>
      </w:r>
      <w:r>
        <w:rPr>
          <w:sz w:val="24"/>
        </w:rPr>
        <w:t>paper</w:t>
      </w:r>
      <w:r>
        <w:rPr>
          <w:spacing w:val="-6"/>
          <w:sz w:val="24"/>
        </w:rPr>
        <w:t> </w:t>
      </w:r>
      <w:r>
        <w:rPr>
          <w:sz w:val="24"/>
        </w:rPr>
        <w:t>based</w:t>
      </w:r>
      <w:r>
        <w:rPr>
          <w:spacing w:val="-6"/>
          <w:sz w:val="24"/>
        </w:rPr>
        <w:t> </w:t>
      </w:r>
      <w:r>
        <w:rPr>
          <w:sz w:val="24"/>
        </w:rPr>
        <w:t>or a built-in memory</w:t>
      </w:r>
      <w:r>
        <w:rPr>
          <w:spacing w:val="-1"/>
          <w:sz w:val="24"/>
        </w:rPr>
        <w:t> </w:t>
      </w:r>
      <w:r>
        <w:rPr>
          <w:sz w:val="24"/>
        </w:rPr>
        <w:t>function).</w:t>
      </w:r>
    </w:p>
    <w:p>
      <w:pPr>
        <w:pStyle w:val="ListParagraph"/>
        <w:numPr>
          <w:ilvl w:val="3"/>
          <w:numId w:val="4"/>
        </w:numPr>
        <w:tabs>
          <w:tab w:pos="1435" w:val="left" w:leader="none"/>
        </w:tabs>
        <w:spacing w:line="247" w:lineRule="auto" w:before="10" w:after="0"/>
        <w:ind w:left="1434" w:right="1124" w:hanging="360"/>
        <w:jc w:val="both"/>
        <w:rPr>
          <w:sz w:val="24"/>
        </w:rPr>
      </w:pPr>
      <w:r>
        <w:rPr>
          <w:sz w:val="24"/>
        </w:rPr>
        <w:t>The refrigerator should be regularly cleaned and defrosted, and this should be recorded.</w:t>
      </w:r>
    </w:p>
    <w:p>
      <w:pPr>
        <w:pStyle w:val="Heading2"/>
        <w:numPr>
          <w:ilvl w:val="2"/>
          <w:numId w:val="4"/>
        </w:numPr>
        <w:tabs>
          <w:tab w:pos="2119" w:val="left" w:leader="none"/>
        </w:tabs>
        <w:spacing w:line="240" w:lineRule="auto" w:before="192" w:after="0"/>
        <w:ind w:left="2118" w:right="0" w:hanging="1172"/>
        <w:jc w:val="both"/>
      </w:pPr>
      <w:bookmarkStart w:name="3.10.2.  Resources" w:id="92"/>
      <w:bookmarkEnd w:id="92"/>
      <w:r>
        <w:rPr>
          <w:b w:val="0"/>
        </w:rPr>
      </w:r>
      <w:bookmarkStart w:name="3.10.2.  Resources" w:id="93"/>
      <w:bookmarkEnd w:id="93"/>
      <w:r>
        <w:rPr/>
        <w:t>R</w:t>
      </w:r>
      <w:r>
        <w:rPr/>
        <w:t>esources</w:t>
      </w:r>
    </w:p>
    <w:p>
      <w:pPr>
        <w:pStyle w:val="BodyText"/>
        <w:spacing w:before="3"/>
        <w:rPr>
          <w:b/>
          <w:sz w:val="28"/>
        </w:rPr>
      </w:pPr>
    </w:p>
    <w:p>
      <w:pPr>
        <w:pStyle w:val="ListParagraph"/>
        <w:numPr>
          <w:ilvl w:val="3"/>
          <w:numId w:val="4"/>
        </w:numPr>
        <w:tabs>
          <w:tab w:pos="1395" w:val="left" w:leader="none"/>
          <w:tab w:pos="1396" w:val="left" w:leader="none"/>
        </w:tabs>
        <w:spacing w:line="216" w:lineRule="auto" w:before="0" w:after="0"/>
        <w:ind w:left="1396" w:right="1301" w:hanging="324"/>
        <w:jc w:val="left"/>
        <w:rPr>
          <w:sz w:val="24"/>
        </w:rPr>
      </w:pPr>
      <w:r>
        <w:rPr>
          <w:sz w:val="24"/>
        </w:rPr>
        <w:t>More details can be found in the CQC myth buster on fridges:</w:t>
      </w:r>
      <w:r>
        <w:rPr>
          <w:color w:val="0000FF"/>
          <w:sz w:val="24"/>
        </w:rPr>
        <w:t> </w:t>
      </w:r>
      <w:hyperlink r:id="rId47">
        <w:r>
          <w:rPr>
            <w:color w:val="0000FF"/>
            <w:sz w:val="24"/>
            <w:u w:val="single" w:color="0000FF"/>
          </w:rPr>
          <w:t>GP</w:t>
        </w:r>
      </w:hyperlink>
      <w:hyperlink r:id="rId47">
        <w:r>
          <w:rPr>
            <w:color w:val="0000FF"/>
            <w:sz w:val="24"/>
            <w:u w:val="single" w:color="0000FF"/>
          </w:rPr>
          <w:t> mythbuster 17: Vaccine storage and fridges in GP practices - Care Quality</w:t>
        </w:r>
      </w:hyperlink>
      <w:hyperlink r:id="rId47">
        <w:r>
          <w:rPr>
            <w:color w:val="0000FF"/>
            <w:sz w:val="24"/>
            <w:u w:val="single" w:color="0000FF"/>
          </w:rPr>
          <w:t> Commission (cqc.org.uk)</w:t>
        </w:r>
      </w:hyperlink>
    </w:p>
    <w:p>
      <w:pPr>
        <w:pStyle w:val="BodyText"/>
        <w:spacing w:before="3"/>
        <w:rPr>
          <w:sz w:val="27"/>
        </w:rPr>
      </w:pPr>
    </w:p>
    <w:p>
      <w:pPr>
        <w:pStyle w:val="Heading2"/>
        <w:numPr>
          <w:ilvl w:val="2"/>
          <w:numId w:val="4"/>
        </w:numPr>
        <w:tabs>
          <w:tab w:pos="1752" w:val="left" w:leader="none"/>
        </w:tabs>
        <w:spacing w:line="240" w:lineRule="auto" w:before="93" w:after="0"/>
        <w:ind w:left="1751" w:right="0" w:hanging="805"/>
        <w:jc w:val="left"/>
      </w:pPr>
      <w:bookmarkStart w:name="3.10.3. CQC KLOE" w:id="94"/>
      <w:bookmarkEnd w:id="94"/>
      <w:r>
        <w:rPr>
          <w:b w:val="0"/>
        </w:rPr>
      </w:r>
      <w:bookmarkStart w:name="3.10.3. CQC KLOE" w:id="95"/>
      <w:bookmarkEnd w:id="95"/>
      <w:r>
        <w:rPr/>
        <w:t>C</w:t>
      </w:r>
      <w:r>
        <w:rPr/>
        <w:t>QC</w:t>
      </w:r>
      <w:r>
        <w:rPr>
          <w:spacing w:val="-1"/>
        </w:rPr>
        <w:t> </w:t>
      </w:r>
      <w:r>
        <w:rPr/>
        <w:t>KLOE</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Safe: S4.1, S4.2, S4.4,</w:t>
      </w:r>
      <w:r>
        <w:rPr>
          <w:spacing w:val="-6"/>
          <w:sz w:val="24"/>
        </w:rPr>
        <w:t> </w:t>
      </w:r>
      <w:r>
        <w:rPr>
          <w:sz w:val="24"/>
        </w:rPr>
        <w:t>S6.2</w:t>
      </w:r>
    </w:p>
    <w:p>
      <w:pPr>
        <w:pStyle w:val="ListParagraph"/>
        <w:numPr>
          <w:ilvl w:val="3"/>
          <w:numId w:val="4"/>
        </w:numPr>
        <w:tabs>
          <w:tab w:pos="1431" w:val="left" w:leader="none"/>
          <w:tab w:pos="1432" w:val="left" w:leader="none"/>
        </w:tabs>
        <w:spacing w:line="240" w:lineRule="auto" w:before="22" w:after="0"/>
        <w:ind w:left="1432" w:right="0" w:hanging="358"/>
        <w:jc w:val="left"/>
        <w:rPr>
          <w:sz w:val="24"/>
        </w:rPr>
      </w:pPr>
      <w:r>
        <w:rPr>
          <w:sz w:val="24"/>
        </w:rPr>
        <w:t>Well-led:</w:t>
      </w:r>
      <w:r>
        <w:rPr>
          <w:spacing w:val="65"/>
          <w:sz w:val="24"/>
        </w:rPr>
        <w:t> </w:t>
      </w:r>
      <w:r>
        <w:rPr>
          <w:rFonts w:ascii="Segoe UI Symbol" w:hAnsi="Segoe UI Symbol"/>
          <w:sz w:val="24"/>
        </w:rPr>
        <w:t>W4</w:t>
      </w:r>
    </w:p>
    <w:p>
      <w:pPr>
        <w:spacing w:after="0" w:line="240" w:lineRule="auto"/>
        <w:jc w:val="left"/>
        <w:rPr>
          <w:sz w:val="24"/>
        </w:rPr>
        <w:sectPr>
          <w:pgSz w:w="11920" w:h="16850"/>
          <w:pgMar w:header="0" w:footer="1288" w:top="1540" w:bottom="1480" w:left="1040" w:right="300"/>
        </w:sectPr>
      </w:pPr>
    </w:p>
    <w:p>
      <w:pPr>
        <w:pStyle w:val="Heading1"/>
        <w:numPr>
          <w:ilvl w:val="1"/>
          <w:numId w:val="4"/>
        </w:numPr>
        <w:tabs>
          <w:tab w:pos="1159" w:val="left" w:leader="none"/>
        </w:tabs>
        <w:spacing w:line="240" w:lineRule="auto" w:before="75" w:after="0"/>
        <w:ind w:left="1158" w:right="0" w:hanging="649"/>
        <w:jc w:val="left"/>
      </w:pPr>
      <w:bookmarkStart w:name="3.11. Controlled Drugs" w:id="96"/>
      <w:bookmarkEnd w:id="96"/>
      <w:r>
        <w:rPr>
          <w:b w:val="0"/>
        </w:rPr>
      </w:r>
      <w:bookmarkStart w:name="_bookmark9" w:id="97"/>
      <w:bookmarkEnd w:id="97"/>
      <w:r>
        <w:rPr>
          <w:b w:val="0"/>
        </w:rPr>
      </w:r>
      <w:bookmarkStart w:name="_bookmark9" w:id="98"/>
      <w:bookmarkEnd w:id="98"/>
      <w:r>
        <w:rPr/>
        <w:t>C</w:t>
      </w:r>
      <w:r>
        <w:rPr/>
        <w:t>ontrolled</w:t>
      </w:r>
      <w:r>
        <w:rPr>
          <w:spacing w:val="-2"/>
        </w:rPr>
        <w:t> </w:t>
      </w:r>
      <w:r>
        <w:rPr/>
        <w:t>Drugs</w:t>
      </w:r>
    </w:p>
    <w:p>
      <w:pPr>
        <w:pStyle w:val="Heading2"/>
        <w:numPr>
          <w:ilvl w:val="2"/>
          <w:numId w:val="4"/>
        </w:numPr>
        <w:tabs>
          <w:tab w:pos="1471" w:val="left" w:leader="none"/>
        </w:tabs>
        <w:spacing w:line="240" w:lineRule="auto" w:before="226" w:after="0"/>
        <w:ind w:left="1470" w:right="0" w:hanging="805"/>
        <w:jc w:val="both"/>
      </w:pPr>
      <w:bookmarkStart w:name="3.11.1. Actions" w:id="99"/>
      <w:bookmarkEnd w:id="99"/>
      <w:r>
        <w:rPr>
          <w:b w:val="0"/>
        </w:rPr>
      </w:r>
      <w:bookmarkStart w:name="3.11.1. Actions" w:id="100"/>
      <w:bookmarkEnd w:id="100"/>
      <w:r>
        <w:rPr/>
        <w:t>A</w:t>
      </w:r>
      <w:r>
        <w:rPr/>
        <w:t>ctions</w:t>
      </w:r>
    </w:p>
    <w:p>
      <w:pPr>
        <w:pStyle w:val="ListParagraph"/>
        <w:numPr>
          <w:ilvl w:val="3"/>
          <w:numId w:val="4"/>
        </w:numPr>
        <w:tabs>
          <w:tab w:pos="1435" w:val="left" w:leader="none"/>
        </w:tabs>
        <w:spacing w:line="247" w:lineRule="auto" w:before="24" w:after="0"/>
        <w:ind w:left="1434" w:right="1123" w:hanging="360"/>
        <w:jc w:val="both"/>
        <w:rPr>
          <w:sz w:val="24"/>
        </w:rPr>
      </w:pPr>
      <w:r>
        <w:rPr>
          <w:sz w:val="24"/>
        </w:rPr>
        <w:t>Have systems and SOPs in place to ensure that CDs are ordered, stored, dispensed, supplied, recorded, and disposed of in line with legislation and best</w:t>
      </w:r>
      <w:r>
        <w:rPr>
          <w:spacing w:val="-3"/>
          <w:sz w:val="24"/>
        </w:rPr>
        <w:t> </w:t>
      </w:r>
      <w:r>
        <w:rPr>
          <w:sz w:val="24"/>
        </w:rPr>
        <w:t>practice.</w:t>
      </w:r>
    </w:p>
    <w:p>
      <w:pPr>
        <w:pStyle w:val="BodyText"/>
        <w:spacing w:before="10"/>
        <w:rPr>
          <w:sz w:val="26"/>
        </w:rPr>
      </w:pPr>
    </w:p>
    <w:p>
      <w:pPr>
        <w:pStyle w:val="ListParagraph"/>
        <w:numPr>
          <w:ilvl w:val="3"/>
          <w:numId w:val="4"/>
        </w:numPr>
        <w:tabs>
          <w:tab w:pos="1435" w:val="left" w:leader="none"/>
        </w:tabs>
        <w:spacing w:line="247" w:lineRule="auto" w:before="0" w:after="0"/>
        <w:ind w:left="1434" w:right="1122" w:hanging="360"/>
        <w:jc w:val="both"/>
        <w:rPr>
          <w:sz w:val="24"/>
        </w:rPr>
      </w:pPr>
      <w:r>
        <w:rPr>
          <w:sz w:val="24"/>
        </w:rPr>
        <w:t>Keep a local folder of CD resources, either in paper or electronic format for staff and inspectors to refer to e.g., Environment Agency T28 waste control certificate, CD bulletins, audits, and destruction</w:t>
      </w:r>
      <w:r>
        <w:rPr>
          <w:spacing w:val="-5"/>
          <w:sz w:val="24"/>
        </w:rPr>
        <w:t> </w:t>
      </w:r>
      <w:r>
        <w:rPr>
          <w:sz w:val="24"/>
        </w:rPr>
        <w:t>records.</w:t>
      </w:r>
    </w:p>
    <w:p>
      <w:pPr>
        <w:pStyle w:val="ListParagraph"/>
        <w:numPr>
          <w:ilvl w:val="3"/>
          <w:numId w:val="4"/>
        </w:numPr>
        <w:tabs>
          <w:tab w:pos="1435" w:val="left" w:leader="none"/>
        </w:tabs>
        <w:spacing w:line="223" w:lineRule="auto" w:before="13" w:after="0"/>
        <w:ind w:left="1434" w:right="1123" w:hanging="360"/>
        <w:jc w:val="both"/>
        <w:rPr>
          <w:sz w:val="24"/>
        </w:rPr>
      </w:pPr>
      <w:r>
        <w:rPr>
          <w:sz w:val="24"/>
        </w:rPr>
        <w:t>Keep a note of the local Controlled Drug lead contact and the name of the Accountable Officer for Controlled Drugs in case any CD Incidents need to be reported to</w:t>
      </w:r>
      <w:r>
        <w:rPr>
          <w:spacing w:val="-2"/>
          <w:sz w:val="24"/>
        </w:rPr>
        <w:t> </w:t>
      </w:r>
      <w:r>
        <w:rPr>
          <w:sz w:val="24"/>
        </w:rPr>
        <w:t>them.</w:t>
      </w:r>
    </w:p>
    <w:p>
      <w:pPr>
        <w:pStyle w:val="ListParagraph"/>
        <w:numPr>
          <w:ilvl w:val="3"/>
          <w:numId w:val="4"/>
        </w:numPr>
        <w:tabs>
          <w:tab w:pos="1435" w:val="left" w:leader="none"/>
        </w:tabs>
        <w:spacing w:line="240" w:lineRule="auto" w:before="4" w:after="0"/>
        <w:ind w:left="1434" w:right="0" w:hanging="361"/>
        <w:jc w:val="both"/>
        <w:rPr>
          <w:sz w:val="24"/>
        </w:rPr>
      </w:pPr>
      <w:r>
        <w:rPr>
          <w:sz w:val="24"/>
        </w:rPr>
        <w:t>For North Cumbria ICB:</w:t>
      </w:r>
    </w:p>
    <w:p>
      <w:pPr>
        <w:pStyle w:val="ListParagraph"/>
        <w:numPr>
          <w:ilvl w:val="4"/>
          <w:numId w:val="4"/>
        </w:numPr>
        <w:tabs>
          <w:tab w:pos="2176" w:val="left" w:leader="none"/>
        </w:tabs>
        <w:spacing w:line="316" w:lineRule="auto" w:before="21" w:after="0"/>
        <w:ind w:left="1938" w:right="3855" w:hanging="123"/>
        <w:jc w:val="left"/>
        <w:rPr>
          <w:sz w:val="24"/>
        </w:rPr>
      </w:pPr>
      <w:r>
        <w:rPr>
          <w:sz w:val="24"/>
        </w:rPr>
        <w:t>Controlled Drugs lead contact: Emma Post</w:t>
      </w:r>
      <w:r>
        <w:rPr>
          <w:color w:val="0000FF"/>
          <w:sz w:val="24"/>
          <w:u w:val="single" w:color="0000FF"/>
        </w:rPr>
        <w:t> </w:t>
      </w:r>
      <w:hyperlink r:id="rId48">
        <w:r>
          <w:rPr>
            <w:color w:val="0000FF"/>
            <w:sz w:val="24"/>
            <w:u w:val="single" w:color="0000FF"/>
          </w:rPr>
          <w:t>england.cumbrianortheast-cds@nhs.net</w:t>
        </w:r>
      </w:hyperlink>
    </w:p>
    <w:p>
      <w:pPr>
        <w:pStyle w:val="ListParagraph"/>
        <w:numPr>
          <w:ilvl w:val="4"/>
          <w:numId w:val="4"/>
        </w:numPr>
        <w:tabs>
          <w:tab w:pos="2176" w:val="left" w:leader="none"/>
        </w:tabs>
        <w:spacing w:line="258" w:lineRule="exact" w:before="0" w:after="0"/>
        <w:ind w:left="2176" w:right="0" w:hanging="360"/>
        <w:jc w:val="left"/>
        <w:rPr>
          <w:sz w:val="24"/>
        </w:rPr>
      </w:pPr>
      <w:r>
        <w:rPr>
          <w:sz w:val="24"/>
        </w:rPr>
        <w:t>Lead Accountable officer North East and Yorkshire: </w:t>
      </w:r>
      <w:r>
        <w:rPr>
          <w:strike/>
          <w:sz w:val="24"/>
        </w:rPr>
        <w:t>Mark</w:t>
      </w:r>
      <w:r>
        <w:rPr>
          <w:strike/>
          <w:spacing w:val="-6"/>
          <w:sz w:val="24"/>
        </w:rPr>
        <w:t> </w:t>
      </w:r>
      <w:r>
        <w:rPr>
          <w:strike/>
          <w:sz w:val="24"/>
        </w:rPr>
        <w:t>Adams</w:t>
      </w:r>
    </w:p>
    <w:p>
      <w:pPr>
        <w:pStyle w:val="BodyText"/>
        <w:spacing w:line="326" w:lineRule="auto" w:before="77"/>
        <w:ind w:left="1871" w:right="4435" w:firstLine="304"/>
      </w:pPr>
      <w:r>
        <w:rPr/>
        <w:t>Gazala Khan </w:t>
      </w:r>
      <w:hyperlink r:id="rId48">
        <w:r>
          <w:rPr>
            <w:color w:val="0000FF"/>
            <w:u w:val="single" w:color="0000FF"/>
          </w:rPr>
          <w:t>england.cumbrianortheast-cds@nhs.net</w:t>
        </w:r>
      </w:hyperlink>
    </w:p>
    <w:p>
      <w:pPr>
        <w:pStyle w:val="Heading2"/>
        <w:numPr>
          <w:ilvl w:val="2"/>
          <w:numId w:val="4"/>
        </w:numPr>
        <w:tabs>
          <w:tab w:pos="1608" w:val="left" w:leader="none"/>
        </w:tabs>
        <w:spacing w:line="240" w:lineRule="auto" w:before="135" w:after="0"/>
        <w:ind w:left="1607" w:right="0" w:hanging="805"/>
        <w:jc w:val="left"/>
      </w:pPr>
      <w:bookmarkStart w:name="3.11.2. Resources" w:id="101"/>
      <w:bookmarkEnd w:id="101"/>
      <w:r>
        <w:rPr>
          <w:b w:val="0"/>
        </w:rPr>
      </w:r>
      <w:bookmarkStart w:name="3.11.2. Resources" w:id="102"/>
      <w:bookmarkEnd w:id="102"/>
      <w:r>
        <w:rPr/>
        <w:t>R</w:t>
      </w:r>
      <w:r>
        <w:rPr/>
        <w:t>esources</w:t>
      </w:r>
    </w:p>
    <w:p>
      <w:pPr>
        <w:pStyle w:val="ListParagraph"/>
        <w:numPr>
          <w:ilvl w:val="3"/>
          <w:numId w:val="4"/>
        </w:numPr>
        <w:tabs>
          <w:tab w:pos="1431" w:val="left" w:leader="none"/>
          <w:tab w:pos="1432" w:val="left" w:leader="none"/>
        </w:tabs>
        <w:spacing w:line="247" w:lineRule="auto" w:before="24" w:after="0"/>
        <w:ind w:left="1432" w:right="1705" w:hanging="360"/>
        <w:jc w:val="left"/>
        <w:rPr>
          <w:sz w:val="24"/>
        </w:rPr>
      </w:pPr>
      <w:r>
        <w:rPr>
          <w:sz w:val="24"/>
        </w:rPr>
        <w:t>NECS MO website has links to a range of advice documents including destruction of CDs, reporting of incidents and ICB responsibilities:</w:t>
      </w:r>
      <w:r>
        <w:rPr>
          <w:color w:val="0000FF"/>
          <w:sz w:val="24"/>
          <w:u w:val="single" w:color="0000FF"/>
        </w:rPr>
        <w:t> </w:t>
      </w:r>
      <w:hyperlink r:id="rId49">
        <w:r>
          <w:rPr>
            <w:color w:val="0000FF"/>
            <w:sz w:val="24"/>
            <w:u w:val="single" w:color="0000FF"/>
          </w:rPr>
          <w:t>http://medicines.necsu.nhs.uk/controlled-drugs/</w:t>
        </w:r>
      </w:hyperlink>
    </w:p>
    <w:p>
      <w:pPr>
        <w:pStyle w:val="ListParagraph"/>
        <w:numPr>
          <w:ilvl w:val="3"/>
          <w:numId w:val="4"/>
        </w:numPr>
        <w:tabs>
          <w:tab w:pos="1431" w:val="left" w:leader="none"/>
          <w:tab w:pos="1432" w:val="left" w:leader="none"/>
        </w:tabs>
        <w:spacing w:line="247" w:lineRule="auto" w:before="12" w:after="0"/>
        <w:ind w:left="1432" w:right="1624" w:hanging="360"/>
        <w:jc w:val="left"/>
        <w:rPr>
          <w:sz w:val="24"/>
        </w:rPr>
      </w:pPr>
      <w:r>
        <w:rPr>
          <w:sz w:val="24"/>
        </w:rPr>
        <w:t>CD governance self- assessment tool for primary care organisations, a useful tool to complete prior to the inspection and add to the CD folder:</w:t>
      </w:r>
      <w:hyperlink r:id="rId50">
        <w:r>
          <w:rPr>
            <w:color w:val="0000FF"/>
            <w:sz w:val="24"/>
            <w:u w:val="single" w:color="0000FF"/>
          </w:rPr>
          <w:t> Controlled drugs accountable officers - Care Quality Commission</w:t>
        </w:r>
      </w:hyperlink>
      <w:hyperlink r:id="rId50">
        <w:r>
          <w:rPr>
            <w:color w:val="0000FF"/>
            <w:sz w:val="24"/>
            <w:u w:val="single" w:color="0000FF"/>
          </w:rPr>
          <w:t> (cqc.org.uk)</w:t>
        </w:r>
      </w:hyperlink>
    </w:p>
    <w:p>
      <w:pPr>
        <w:pStyle w:val="ListParagraph"/>
        <w:numPr>
          <w:ilvl w:val="3"/>
          <w:numId w:val="4"/>
        </w:numPr>
        <w:tabs>
          <w:tab w:pos="1431" w:val="left" w:leader="none"/>
          <w:tab w:pos="1432" w:val="left" w:leader="none"/>
        </w:tabs>
        <w:spacing w:line="266" w:lineRule="auto" w:before="10" w:after="0"/>
        <w:ind w:left="1432" w:right="1105" w:hanging="360"/>
        <w:jc w:val="left"/>
        <w:rPr>
          <w:sz w:val="24"/>
        </w:rPr>
      </w:pPr>
      <w:r>
        <w:rPr>
          <w:sz w:val="24"/>
        </w:rPr>
        <w:t>A summary of advice is also available as a CQC myth buster:</w:t>
      </w:r>
      <w:r>
        <w:rPr>
          <w:color w:val="0000FF"/>
          <w:sz w:val="24"/>
        </w:rPr>
        <w:t> </w:t>
      </w:r>
      <w:hyperlink r:id="rId51">
        <w:r>
          <w:rPr>
            <w:color w:val="0000FF"/>
            <w:sz w:val="24"/>
            <w:u w:val="single" w:color="0000FF"/>
          </w:rPr>
          <w:t>GP</w:t>
        </w:r>
      </w:hyperlink>
      <w:hyperlink r:id="rId51">
        <w:r>
          <w:rPr>
            <w:color w:val="0000FF"/>
            <w:sz w:val="24"/>
            <w:u w:val="single" w:color="0000FF"/>
          </w:rPr>
          <w:t> mythbuster 28: Management of controlled drugs - Care Quality Commission</w:t>
        </w:r>
      </w:hyperlink>
      <w:hyperlink r:id="rId51">
        <w:r>
          <w:rPr>
            <w:color w:val="0000FF"/>
            <w:sz w:val="24"/>
            <w:u w:val="single" w:color="0000FF"/>
          </w:rPr>
          <w:t> (cqc.org.uk)</w:t>
        </w:r>
      </w:hyperlink>
    </w:p>
    <w:p>
      <w:pPr>
        <w:pStyle w:val="ListParagraph"/>
        <w:numPr>
          <w:ilvl w:val="3"/>
          <w:numId w:val="4"/>
        </w:numPr>
        <w:tabs>
          <w:tab w:pos="1431" w:val="left" w:leader="none"/>
          <w:tab w:pos="1432" w:val="left" w:leader="none"/>
          <w:tab w:pos="6999" w:val="left" w:leader="none"/>
        </w:tabs>
        <w:spacing w:line="216" w:lineRule="auto" w:before="3" w:after="0"/>
        <w:ind w:left="1432" w:right="2794" w:hanging="360"/>
        <w:jc w:val="left"/>
        <w:rPr>
          <w:sz w:val="24"/>
        </w:rPr>
      </w:pPr>
      <w:r>
        <w:rPr>
          <w:sz w:val="24"/>
        </w:rPr>
        <w:t>Names of local CD lead contact</w:t>
      </w:r>
      <w:r>
        <w:rPr>
          <w:spacing w:val="-15"/>
          <w:sz w:val="24"/>
        </w:rPr>
        <w:t> </w:t>
      </w:r>
      <w:r>
        <w:rPr>
          <w:sz w:val="24"/>
        </w:rPr>
        <w:t>and</w:t>
      </w:r>
      <w:r>
        <w:rPr>
          <w:spacing w:val="-1"/>
          <w:sz w:val="24"/>
        </w:rPr>
        <w:t> </w:t>
      </w:r>
      <w:r>
        <w:rPr>
          <w:sz w:val="24"/>
        </w:rPr>
        <w:t>Accountable</w:t>
        <w:tab/>
      </w:r>
      <w:r>
        <w:rPr>
          <w:spacing w:val="-3"/>
          <w:sz w:val="24"/>
        </w:rPr>
        <w:t>Officer:</w:t>
      </w:r>
      <w:r>
        <w:rPr>
          <w:color w:val="0000FF"/>
          <w:spacing w:val="-3"/>
          <w:sz w:val="24"/>
          <w:u w:val="single" w:color="0000FF"/>
        </w:rPr>
        <w:t> </w:t>
      </w:r>
      <w:hyperlink r:id="rId52">
        <w:r>
          <w:rPr>
            <w:color w:val="0000FF"/>
            <w:sz w:val="24"/>
            <w:u w:val="single" w:color="0000FF"/>
          </w:rPr>
          <w:t>http://medicines.necsu.nhs.uk/resources/cd-contact-details/</w:t>
        </w:r>
      </w:hyperlink>
    </w:p>
    <w:p>
      <w:pPr>
        <w:pStyle w:val="BodyText"/>
        <w:spacing w:before="10"/>
        <w:rPr>
          <w:sz w:val="29"/>
        </w:rPr>
      </w:pPr>
    </w:p>
    <w:p>
      <w:pPr>
        <w:pStyle w:val="Heading2"/>
        <w:numPr>
          <w:ilvl w:val="2"/>
          <w:numId w:val="4"/>
        </w:numPr>
        <w:tabs>
          <w:tab w:pos="1670" w:val="left" w:leader="none"/>
        </w:tabs>
        <w:spacing w:line="240" w:lineRule="auto" w:before="93" w:after="0"/>
        <w:ind w:left="1669" w:right="0" w:hanging="867"/>
        <w:jc w:val="both"/>
      </w:pPr>
      <w:bookmarkStart w:name="3.11.3.  CQC KLOE" w:id="103"/>
      <w:bookmarkEnd w:id="103"/>
      <w:r>
        <w:rPr>
          <w:b w:val="0"/>
        </w:rPr>
      </w:r>
      <w:bookmarkStart w:name="3.11.3.  CQC KLOE" w:id="104"/>
      <w:bookmarkEnd w:id="104"/>
      <w:r>
        <w:rPr/>
        <w:t>C</w:t>
      </w:r>
      <w:r>
        <w:rPr/>
        <w:t>QC</w:t>
      </w:r>
      <w:r>
        <w:rPr>
          <w:spacing w:val="-4"/>
        </w:rPr>
        <w:t> </w:t>
      </w:r>
      <w:r>
        <w:rPr/>
        <w:t>KLOE</w:t>
      </w:r>
    </w:p>
    <w:p>
      <w:pPr>
        <w:pStyle w:val="ListParagraph"/>
        <w:numPr>
          <w:ilvl w:val="3"/>
          <w:numId w:val="4"/>
        </w:numPr>
        <w:tabs>
          <w:tab w:pos="1472" w:val="left" w:leader="none"/>
          <w:tab w:pos="1473" w:val="left" w:leader="none"/>
        </w:tabs>
        <w:spacing w:line="240" w:lineRule="auto" w:before="23" w:after="0"/>
        <w:ind w:left="1472" w:right="0" w:hanging="358"/>
        <w:jc w:val="left"/>
        <w:rPr>
          <w:sz w:val="24"/>
        </w:rPr>
      </w:pPr>
      <w:r>
        <w:rPr>
          <w:sz w:val="24"/>
        </w:rPr>
        <w:t>Safe: S4, S5</w:t>
      </w:r>
      <w:r>
        <w:rPr>
          <w:rFonts w:ascii="Segoe UI Symbol" w:hAnsi="Segoe UI Symbol"/>
          <w:sz w:val="24"/>
        </w:rPr>
        <w:t>,</w:t>
      </w:r>
      <w:r>
        <w:rPr>
          <w:rFonts w:ascii="Segoe UI Symbol" w:hAnsi="Segoe UI Symbol"/>
          <w:spacing w:val="-7"/>
          <w:sz w:val="24"/>
        </w:rPr>
        <w:t> </w:t>
      </w:r>
      <w:r>
        <w:rPr>
          <w:rFonts w:ascii="Segoe UI Symbol" w:hAnsi="Segoe UI Symbol"/>
          <w:sz w:val="24"/>
        </w:rPr>
        <w:t>S6</w:t>
      </w:r>
    </w:p>
    <w:p>
      <w:pPr>
        <w:pStyle w:val="ListParagraph"/>
        <w:numPr>
          <w:ilvl w:val="3"/>
          <w:numId w:val="4"/>
        </w:numPr>
        <w:tabs>
          <w:tab w:pos="1472" w:val="left" w:leader="none"/>
          <w:tab w:pos="1473" w:val="left" w:leader="none"/>
        </w:tabs>
        <w:spacing w:line="240" w:lineRule="auto" w:before="22" w:after="0"/>
        <w:ind w:left="1472" w:right="0" w:hanging="358"/>
        <w:jc w:val="left"/>
        <w:rPr>
          <w:sz w:val="24"/>
        </w:rPr>
      </w:pPr>
      <w:r>
        <w:rPr>
          <w:sz w:val="24"/>
        </w:rPr>
        <w:t>Well-led: W1.1,</w:t>
      </w:r>
      <w:r>
        <w:rPr>
          <w:spacing w:val="-5"/>
          <w:sz w:val="24"/>
        </w:rPr>
        <w:t> </w:t>
      </w:r>
      <w:r>
        <w:rPr>
          <w:rFonts w:ascii="Segoe UI Symbol" w:hAnsi="Segoe UI Symbol"/>
          <w:sz w:val="24"/>
        </w:rPr>
        <w:t>W4</w:t>
      </w:r>
    </w:p>
    <w:p>
      <w:pPr>
        <w:pStyle w:val="Heading1"/>
        <w:numPr>
          <w:ilvl w:val="1"/>
          <w:numId w:val="4"/>
        </w:numPr>
        <w:tabs>
          <w:tab w:pos="1169" w:val="left" w:leader="none"/>
        </w:tabs>
        <w:spacing w:line="240" w:lineRule="auto" w:before="214" w:after="0"/>
        <w:ind w:left="1168" w:right="0" w:hanging="649"/>
        <w:jc w:val="left"/>
      </w:pPr>
      <w:bookmarkStart w:name="3.12. Patient Group Directions (PGDs) an" w:id="105"/>
      <w:bookmarkEnd w:id="105"/>
      <w:r>
        <w:rPr>
          <w:b w:val="0"/>
        </w:rPr>
      </w:r>
      <w:bookmarkStart w:name="_bookmark10" w:id="106"/>
      <w:bookmarkEnd w:id="106"/>
      <w:r>
        <w:rPr>
          <w:b w:val="0"/>
        </w:rPr>
      </w:r>
      <w:bookmarkStart w:name="_bookmark10" w:id="107"/>
      <w:bookmarkEnd w:id="107"/>
      <w:r>
        <w:rPr/>
        <w:t>P</w:t>
      </w:r>
      <w:r>
        <w:rPr/>
        <w:t>atient Group Directions (PGDs) and Patient Specific Directions</w:t>
      </w:r>
      <w:r>
        <w:rPr>
          <w:spacing w:val="-13"/>
        </w:rPr>
        <w:t> </w:t>
      </w:r>
      <w:r>
        <w:rPr/>
        <w:t>(PSDs)</w:t>
      </w:r>
    </w:p>
    <w:p>
      <w:pPr>
        <w:pStyle w:val="Heading2"/>
        <w:numPr>
          <w:ilvl w:val="2"/>
          <w:numId w:val="4"/>
        </w:numPr>
        <w:tabs>
          <w:tab w:pos="1672" w:val="left" w:leader="none"/>
        </w:tabs>
        <w:spacing w:line="240" w:lineRule="auto" w:before="227" w:after="0"/>
        <w:ind w:left="1672" w:right="0" w:hanging="869"/>
        <w:jc w:val="both"/>
      </w:pPr>
      <w:bookmarkStart w:name="3.12.1.  Actions" w:id="108"/>
      <w:bookmarkEnd w:id="108"/>
      <w:r>
        <w:rPr>
          <w:b w:val="0"/>
        </w:rPr>
      </w:r>
      <w:bookmarkStart w:name="3.12.1.  Actions" w:id="109"/>
      <w:bookmarkEnd w:id="109"/>
      <w:r>
        <w:rPr/>
        <w:t>A</w:t>
      </w:r>
      <w:r>
        <w:rPr/>
        <w:t>ctions</w:t>
      </w:r>
    </w:p>
    <w:p>
      <w:pPr>
        <w:pStyle w:val="ListParagraph"/>
        <w:numPr>
          <w:ilvl w:val="3"/>
          <w:numId w:val="4"/>
        </w:numPr>
        <w:tabs>
          <w:tab w:pos="1281" w:val="left" w:leader="none"/>
        </w:tabs>
        <w:spacing w:line="247" w:lineRule="auto" w:before="24" w:after="0"/>
        <w:ind w:left="1280" w:right="1123" w:hanging="207"/>
        <w:jc w:val="both"/>
        <w:rPr>
          <w:sz w:val="24"/>
        </w:rPr>
      </w:pPr>
      <w:r>
        <w:rPr>
          <w:sz w:val="24"/>
        </w:rPr>
        <w:t>If PGDs are used to enable nurses to supply or administer Prescription Only Medication (POM) without a prescription, the PGD must be within date and signed by the practitioner working under</w:t>
      </w:r>
      <w:r>
        <w:rPr>
          <w:spacing w:val="-7"/>
          <w:sz w:val="24"/>
        </w:rPr>
        <w:t> </w:t>
      </w:r>
      <w:r>
        <w:rPr>
          <w:sz w:val="24"/>
        </w:rPr>
        <w:t>it.</w:t>
      </w:r>
    </w:p>
    <w:p>
      <w:pPr>
        <w:pStyle w:val="ListParagraph"/>
        <w:numPr>
          <w:ilvl w:val="3"/>
          <w:numId w:val="4"/>
        </w:numPr>
        <w:tabs>
          <w:tab w:pos="1281" w:val="left" w:leader="none"/>
        </w:tabs>
        <w:spacing w:line="247" w:lineRule="auto" w:before="11" w:after="0"/>
        <w:ind w:left="1280" w:right="1124" w:hanging="207"/>
        <w:jc w:val="both"/>
        <w:rPr>
          <w:sz w:val="24"/>
        </w:rPr>
      </w:pPr>
      <w:r>
        <w:rPr>
          <w:sz w:val="24"/>
        </w:rPr>
        <w:t>There should be a clinical member of staff who has overall responsibility for PGDs within the practice e.g., monitoring expiry</w:t>
      </w:r>
      <w:r>
        <w:rPr>
          <w:spacing w:val="-6"/>
          <w:sz w:val="24"/>
        </w:rPr>
        <w:t> </w:t>
      </w:r>
      <w:r>
        <w:rPr>
          <w:sz w:val="24"/>
        </w:rPr>
        <w:t>dates.</w:t>
      </w:r>
    </w:p>
    <w:p>
      <w:pPr>
        <w:spacing w:after="0" w:line="247" w:lineRule="auto"/>
        <w:jc w:val="both"/>
        <w:rPr>
          <w:sz w:val="24"/>
        </w:rPr>
        <w:sectPr>
          <w:pgSz w:w="11920" w:h="16850"/>
          <w:pgMar w:header="0" w:footer="1288" w:top="1240" w:bottom="1480" w:left="1040" w:right="300"/>
        </w:sectPr>
      </w:pPr>
    </w:p>
    <w:p>
      <w:pPr>
        <w:pStyle w:val="BodyText"/>
        <w:spacing w:line="247" w:lineRule="auto" w:before="75"/>
        <w:ind w:left="1228" w:right="212" w:firstLine="55"/>
        <w:jc w:val="both"/>
      </w:pPr>
      <w:r>
        <w:rPr/>
        <w:t>PSDs can be a one-off or authorised for a specific patient for a set number of issues/ period of time e.g., every 3 months for a year, however this must be specified in the PSD.</w:t>
      </w:r>
    </w:p>
    <w:p>
      <w:pPr>
        <w:pStyle w:val="BodyText"/>
        <w:rPr>
          <w:sz w:val="26"/>
        </w:rPr>
      </w:pPr>
    </w:p>
    <w:p>
      <w:pPr>
        <w:pStyle w:val="Heading2"/>
        <w:numPr>
          <w:ilvl w:val="2"/>
          <w:numId w:val="4"/>
        </w:numPr>
        <w:tabs>
          <w:tab w:pos="1672" w:val="left" w:leader="none"/>
        </w:tabs>
        <w:spacing w:line="240" w:lineRule="auto" w:before="177" w:after="0"/>
        <w:ind w:left="1672" w:right="0" w:hanging="869"/>
        <w:jc w:val="left"/>
      </w:pPr>
      <w:bookmarkStart w:name="3.12.2.  Resources" w:id="110"/>
      <w:bookmarkEnd w:id="110"/>
      <w:r>
        <w:rPr>
          <w:b w:val="0"/>
        </w:rPr>
      </w:r>
      <w:bookmarkStart w:name="3.12.2.  Resources" w:id="111"/>
      <w:bookmarkEnd w:id="111"/>
      <w:r>
        <w:rPr/>
        <w:t>R</w:t>
      </w:r>
      <w:r>
        <w:rPr/>
        <w:t>esources</w:t>
      </w:r>
    </w:p>
    <w:p>
      <w:pPr>
        <w:pStyle w:val="ListParagraph"/>
        <w:numPr>
          <w:ilvl w:val="3"/>
          <w:numId w:val="4"/>
        </w:numPr>
        <w:tabs>
          <w:tab w:pos="1535" w:val="left" w:leader="none"/>
          <w:tab w:pos="1536" w:val="left" w:leader="none"/>
        </w:tabs>
        <w:spacing w:line="266" w:lineRule="auto" w:before="24" w:after="0"/>
        <w:ind w:left="1535" w:right="1294" w:hanging="360"/>
        <w:jc w:val="left"/>
        <w:rPr>
          <w:sz w:val="24"/>
        </w:rPr>
      </w:pPr>
      <w:r>
        <w:rPr>
          <w:sz w:val="24"/>
        </w:rPr>
        <w:t>More information on PGDs from CQC:</w:t>
      </w:r>
      <w:r>
        <w:rPr>
          <w:color w:val="0000FF"/>
          <w:sz w:val="24"/>
        </w:rPr>
        <w:t> </w:t>
      </w:r>
      <w:hyperlink r:id="rId53">
        <w:r>
          <w:rPr>
            <w:color w:val="0000FF"/>
            <w:sz w:val="24"/>
            <w:u w:val="single" w:color="0000FF"/>
          </w:rPr>
          <w:t>GP mythbuster 19: Patient Group</w:t>
        </w:r>
      </w:hyperlink>
      <w:hyperlink r:id="rId53">
        <w:r>
          <w:rPr>
            <w:color w:val="0000FF"/>
            <w:sz w:val="24"/>
            <w:u w:val="single" w:color="0000FF"/>
          </w:rPr>
          <w:t> Directions (PGDs)/Patient Specific Directions (PSDs) - Care Quality</w:t>
        </w:r>
      </w:hyperlink>
      <w:hyperlink r:id="rId53">
        <w:r>
          <w:rPr>
            <w:color w:val="0000FF"/>
            <w:sz w:val="24"/>
            <w:u w:val="single" w:color="0000FF"/>
          </w:rPr>
          <w:t> Commission (cqc.org.uk)</w:t>
        </w:r>
      </w:hyperlink>
    </w:p>
    <w:p>
      <w:pPr>
        <w:pStyle w:val="ListParagraph"/>
        <w:numPr>
          <w:ilvl w:val="3"/>
          <w:numId w:val="4"/>
        </w:numPr>
        <w:tabs>
          <w:tab w:pos="1535" w:val="left" w:leader="none"/>
          <w:tab w:pos="1536" w:val="left" w:leader="none"/>
        </w:tabs>
        <w:spacing w:line="259" w:lineRule="auto" w:before="8" w:after="0"/>
        <w:ind w:left="1535" w:right="3722" w:hanging="360"/>
        <w:jc w:val="left"/>
        <w:rPr>
          <w:sz w:val="24"/>
        </w:rPr>
      </w:pPr>
      <w:r>
        <w:rPr>
          <w:sz w:val="24"/>
        </w:rPr>
        <w:t>NICE guidance on PGD</w:t>
      </w:r>
      <w:hyperlink r:id="rId54">
        <w:r>
          <w:rPr>
            <w:sz w:val="24"/>
          </w:rPr>
          <w:t>s:</w:t>
        </w:r>
      </w:hyperlink>
      <w:hyperlink r:id="rId54">
        <w:r>
          <w:rPr>
            <w:color w:val="0000FF"/>
            <w:sz w:val="24"/>
            <w:u w:val="single" w:color="0000FF"/>
          </w:rPr>
          <w:t> https://www.nice.org.uk/guidance/mpg2/resources</w:t>
        </w:r>
      </w:hyperlink>
    </w:p>
    <w:p>
      <w:pPr>
        <w:pStyle w:val="ListParagraph"/>
        <w:numPr>
          <w:ilvl w:val="3"/>
          <w:numId w:val="4"/>
        </w:numPr>
        <w:tabs>
          <w:tab w:pos="1535" w:val="left" w:leader="none"/>
          <w:tab w:pos="1536" w:val="left" w:leader="none"/>
        </w:tabs>
        <w:spacing w:line="216" w:lineRule="auto" w:before="0" w:after="0"/>
        <w:ind w:left="1535" w:right="2093" w:hanging="360"/>
        <w:jc w:val="left"/>
        <w:rPr>
          <w:sz w:val="24"/>
        </w:rPr>
      </w:pPr>
      <w:r>
        <w:rPr>
          <w:sz w:val="24"/>
        </w:rPr>
        <w:t>North Cumbria’s PGDs are on the NECS MO website:</w:t>
      </w:r>
      <w:r>
        <w:rPr>
          <w:color w:val="0000FF"/>
          <w:sz w:val="24"/>
          <w:u w:val="single" w:color="0000FF"/>
        </w:rPr>
        <w:t> </w:t>
      </w:r>
      <w:hyperlink r:id="rId55">
        <w:r>
          <w:rPr>
            <w:color w:val="0000FF"/>
            <w:spacing w:val="-1"/>
            <w:sz w:val="24"/>
            <w:u w:val="single" w:color="0000FF"/>
          </w:rPr>
          <w:t>http://medicines.necsu.nhs.uk/resources/patient-group-directions/</w:t>
        </w:r>
      </w:hyperlink>
    </w:p>
    <w:p>
      <w:pPr>
        <w:pStyle w:val="BodyText"/>
      </w:pPr>
    </w:p>
    <w:p>
      <w:pPr>
        <w:pStyle w:val="Heading2"/>
        <w:numPr>
          <w:ilvl w:val="2"/>
          <w:numId w:val="4"/>
        </w:numPr>
        <w:tabs>
          <w:tab w:pos="1670" w:val="left" w:leader="none"/>
        </w:tabs>
        <w:spacing w:line="240" w:lineRule="auto" w:before="93" w:after="0"/>
        <w:ind w:left="1669" w:right="0" w:hanging="867"/>
        <w:jc w:val="both"/>
      </w:pPr>
      <w:bookmarkStart w:name="3.12.3.  CQC KLOE" w:id="112"/>
      <w:bookmarkEnd w:id="112"/>
      <w:r>
        <w:rPr>
          <w:b w:val="0"/>
        </w:rPr>
      </w:r>
      <w:bookmarkStart w:name="3.12.3.  CQC KLOE" w:id="113"/>
      <w:bookmarkEnd w:id="113"/>
      <w:r>
        <w:rPr/>
        <w:t>C</w:t>
      </w:r>
      <w:r>
        <w:rPr/>
        <w:t>QC</w:t>
      </w:r>
      <w:r>
        <w:rPr>
          <w:spacing w:val="-2"/>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w:t>
      </w:r>
      <w:r>
        <w:rPr>
          <w:spacing w:val="-2"/>
          <w:sz w:val="24"/>
        </w:rPr>
        <w:t> </w:t>
      </w:r>
      <w:r>
        <w:rPr>
          <w:sz w:val="24"/>
        </w:rPr>
        <w:t>S4,</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Effective: E1, E3.1 E3.2 E3.3</w:t>
      </w:r>
      <w:r>
        <w:rPr>
          <w:spacing w:val="1"/>
          <w:sz w:val="24"/>
        </w:rPr>
        <w:t> </w:t>
      </w:r>
      <w:r>
        <w:rPr>
          <w:sz w:val="24"/>
        </w:rPr>
        <w:t>E3.4</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Caring: C2.3</w:t>
      </w:r>
    </w:p>
    <w:p>
      <w:pPr>
        <w:pStyle w:val="ListParagraph"/>
        <w:numPr>
          <w:ilvl w:val="3"/>
          <w:numId w:val="4"/>
        </w:numPr>
        <w:tabs>
          <w:tab w:pos="1431" w:val="left" w:leader="none"/>
          <w:tab w:pos="1432" w:val="left" w:leader="none"/>
        </w:tabs>
        <w:spacing w:line="240" w:lineRule="auto" w:before="20" w:after="0"/>
        <w:ind w:left="1432" w:right="0" w:hanging="358"/>
        <w:jc w:val="left"/>
        <w:rPr>
          <w:sz w:val="24"/>
        </w:rPr>
      </w:pPr>
      <w:r>
        <w:rPr>
          <w:sz w:val="24"/>
        </w:rPr>
        <w:t>Responsive: R1 R2.1 R2.2 R3.1 R3.2 R3.3 R3.4</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Well-led:</w:t>
      </w:r>
      <w:r>
        <w:rPr>
          <w:spacing w:val="-3"/>
          <w:sz w:val="24"/>
        </w:rPr>
        <w:t> </w:t>
      </w:r>
      <w:r>
        <w:rPr>
          <w:sz w:val="24"/>
        </w:rPr>
        <w:t>W2.2</w:t>
      </w:r>
    </w:p>
    <w:p>
      <w:pPr>
        <w:pStyle w:val="Heading1"/>
        <w:numPr>
          <w:ilvl w:val="1"/>
          <w:numId w:val="4"/>
        </w:numPr>
        <w:tabs>
          <w:tab w:pos="1159" w:val="left" w:leader="none"/>
        </w:tabs>
        <w:spacing w:line="240" w:lineRule="auto" w:before="207" w:after="0"/>
        <w:ind w:left="1158" w:right="0" w:hanging="649"/>
        <w:jc w:val="left"/>
      </w:pPr>
      <w:bookmarkStart w:name="3.13. Infection control" w:id="114"/>
      <w:bookmarkEnd w:id="114"/>
      <w:r>
        <w:rPr>
          <w:b w:val="0"/>
        </w:rPr>
      </w:r>
      <w:bookmarkStart w:name="_bookmark11" w:id="115"/>
      <w:bookmarkEnd w:id="115"/>
      <w:r>
        <w:rPr>
          <w:b w:val="0"/>
        </w:rPr>
      </w:r>
      <w:bookmarkStart w:name="_bookmark11" w:id="116"/>
      <w:bookmarkEnd w:id="116"/>
      <w:r>
        <w:rPr/>
        <w:t>In</w:t>
      </w:r>
      <w:r>
        <w:rPr/>
        <w:t>fection</w:t>
      </w:r>
      <w:r>
        <w:rPr>
          <w:spacing w:val="1"/>
        </w:rPr>
        <w:t> </w:t>
      </w:r>
      <w:r>
        <w:rPr/>
        <w:t>control</w:t>
      </w:r>
    </w:p>
    <w:p>
      <w:pPr>
        <w:pStyle w:val="Heading2"/>
        <w:numPr>
          <w:ilvl w:val="2"/>
          <w:numId w:val="4"/>
        </w:numPr>
        <w:tabs>
          <w:tab w:pos="1672" w:val="left" w:leader="none"/>
        </w:tabs>
        <w:spacing w:line="240" w:lineRule="auto" w:before="226" w:after="0"/>
        <w:ind w:left="1672" w:right="0" w:hanging="869"/>
        <w:jc w:val="both"/>
      </w:pPr>
      <w:bookmarkStart w:name="3.13.1.  Actions" w:id="117"/>
      <w:bookmarkEnd w:id="117"/>
      <w:r>
        <w:rPr>
          <w:b w:val="0"/>
        </w:rPr>
      </w:r>
      <w:bookmarkStart w:name="3.13.1.  Actions" w:id="118"/>
      <w:bookmarkEnd w:id="118"/>
      <w:r>
        <w:rPr/>
        <w:t>A</w:t>
      </w:r>
      <w:r>
        <w:rPr/>
        <w:t>ctions</w:t>
      </w:r>
    </w:p>
    <w:p>
      <w:pPr>
        <w:pStyle w:val="ListParagraph"/>
        <w:numPr>
          <w:ilvl w:val="3"/>
          <w:numId w:val="4"/>
        </w:numPr>
        <w:tabs>
          <w:tab w:pos="1435" w:val="left" w:leader="none"/>
        </w:tabs>
        <w:spacing w:line="247" w:lineRule="auto" w:before="24" w:after="0"/>
        <w:ind w:left="1434" w:right="1123" w:hanging="360"/>
        <w:jc w:val="both"/>
        <w:rPr>
          <w:sz w:val="24"/>
        </w:rPr>
      </w:pPr>
      <w:r>
        <w:rPr>
          <w:sz w:val="24"/>
        </w:rPr>
        <w:t>Areas</w:t>
      </w:r>
      <w:r>
        <w:rPr>
          <w:spacing w:val="-13"/>
          <w:sz w:val="24"/>
        </w:rPr>
        <w:t> </w:t>
      </w:r>
      <w:r>
        <w:rPr>
          <w:sz w:val="24"/>
        </w:rPr>
        <w:t>of</w:t>
      </w:r>
      <w:r>
        <w:rPr>
          <w:spacing w:val="-10"/>
          <w:sz w:val="24"/>
        </w:rPr>
        <w:t> </w:t>
      </w:r>
      <w:r>
        <w:rPr>
          <w:sz w:val="24"/>
        </w:rPr>
        <w:t>the</w:t>
      </w:r>
      <w:r>
        <w:rPr>
          <w:spacing w:val="-12"/>
          <w:sz w:val="24"/>
        </w:rPr>
        <w:t> </w:t>
      </w:r>
      <w:r>
        <w:rPr>
          <w:sz w:val="24"/>
        </w:rPr>
        <w:t>practice</w:t>
      </w:r>
      <w:r>
        <w:rPr>
          <w:spacing w:val="-12"/>
          <w:sz w:val="24"/>
        </w:rPr>
        <w:t> </w:t>
      </w:r>
      <w:r>
        <w:rPr>
          <w:sz w:val="24"/>
        </w:rPr>
        <w:t>where</w:t>
      </w:r>
      <w:r>
        <w:rPr>
          <w:spacing w:val="-12"/>
          <w:sz w:val="24"/>
        </w:rPr>
        <w:t> </w:t>
      </w:r>
      <w:r>
        <w:rPr>
          <w:sz w:val="24"/>
        </w:rPr>
        <w:t>medication</w:t>
      </w:r>
      <w:r>
        <w:rPr>
          <w:spacing w:val="-9"/>
          <w:sz w:val="24"/>
        </w:rPr>
        <w:t> </w:t>
      </w:r>
      <w:r>
        <w:rPr>
          <w:sz w:val="24"/>
        </w:rPr>
        <w:t>is</w:t>
      </w:r>
      <w:r>
        <w:rPr>
          <w:spacing w:val="-10"/>
          <w:sz w:val="24"/>
        </w:rPr>
        <w:t> </w:t>
      </w:r>
      <w:r>
        <w:rPr>
          <w:sz w:val="24"/>
        </w:rPr>
        <w:t>stored,</w:t>
      </w:r>
      <w:r>
        <w:rPr>
          <w:spacing w:val="-12"/>
          <w:sz w:val="24"/>
        </w:rPr>
        <w:t> </w:t>
      </w:r>
      <w:r>
        <w:rPr>
          <w:sz w:val="24"/>
        </w:rPr>
        <w:t>handled,</w:t>
      </w:r>
      <w:r>
        <w:rPr>
          <w:spacing w:val="-10"/>
          <w:sz w:val="24"/>
        </w:rPr>
        <w:t> </w:t>
      </w:r>
      <w:r>
        <w:rPr>
          <w:sz w:val="24"/>
        </w:rPr>
        <w:t>and</w:t>
      </w:r>
      <w:r>
        <w:rPr>
          <w:spacing w:val="-12"/>
          <w:sz w:val="24"/>
        </w:rPr>
        <w:t> </w:t>
      </w:r>
      <w:r>
        <w:rPr>
          <w:sz w:val="24"/>
        </w:rPr>
        <w:t>administered must comply with current legislation and best practice standards of cleanliness.</w:t>
      </w:r>
    </w:p>
    <w:p>
      <w:pPr>
        <w:pStyle w:val="ListParagraph"/>
        <w:numPr>
          <w:ilvl w:val="3"/>
          <w:numId w:val="4"/>
        </w:numPr>
        <w:tabs>
          <w:tab w:pos="1435" w:val="left" w:leader="none"/>
        </w:tabs>
        <w:spacing w:line="247" w:lineRule="auto" w:before="12" w:after="0"/>
        <w:ind w:left="1434" w:right="1124" w:hanging="360"/>
        <w:jc w:val="both"/>
        <w:rPr>
          <w:sz w:val="24"/>
        </w:rPr>
      </w:pPr>
      <w:r>
        <w:rPr>
          <w:sz w:val="24"/>
        </w:rPr>
        <w:t>Relevant areas should be kept clean and free of clutter. Food and/or drink should</w:t>
      </w:r>
      <w:r>
        <w:rPr>
          <w:spacing w:val="-9"/>
          <w:sz w:val="24"/>
        </w:rPr>
        <w:t> </w:t>
      </w:r>
      <w:r>
        <w:rPr>
          <w:sz w:val="24"/>
        </w:rPr>
        <w:t>not</w:t>
      </w:r>
      <w:r>
        <w:rPr>
          <w:spacing w:val="-10"/>
          <w:sz w:val="24"/>
        </w:rPr>
        <w:t> </w:t>
      </w:r>
      <w:r>
        <w:rPr>
          <w:sz w:val="24"/>
        </w:rPr>
        <w:t>be</w:t>
      </w:r>
      <w:r>
        <w:rPr>
          <w:spacing w:val="-7"/>
          <w:sz w:val="24"/>
        </w:rPr>
        <w:t> </w:t>
      </w:r>
      <w:r>
        <w:rPr>
          <w:sz w:val="24"/>
        </w:rPr>
        <w:t>consumed</w:t>
      </w:r>
      <w:r>
        <w:rPr>
          <w:spacing w:val="-6"/>
          <w:sz w:val="24"/>
        </w:rPr>
        <w:t> </w:t>
      </w:r>
      <w:r>
        <w:rPr>
          <w:sz w:val="24"/>
        </w:rPr>
        <w:t>or</w:t>
      </w:r>
      <w:r>
        <w:rPr>
          <w:spacing w:val="-9"/>
          <w:sz w:val="24"/>
        </w:rPr>
        <w:t> </w:t>
      </w:r>
      <w:r>
        <w:rPr>
          <w:sz w:val="24"/>
        </w:rPr>
        <w:t>stored</w:t>
      </w:r>
      <w:r>
        <w:rPr>
          <w:spacing w:val="-7"/>
          <w:sz w:val="24"/>
        </w:rPr>
        <w:t> </w:t>
      </w:r>
      <w:r>
        <w:rPr>
          <w:sz w:val="24"/>
        </w:rPr>
        <w:t>in</w:t>
      </w:r>
      <w:r>
        <w:rPr>
          <w:spacing w:val="-8"/>
          <w:sz w:val="24"/>
        </w:rPr>
        <w:t> </w:t>
      </w:r>
      <w:r>
        <w:rPr>
          <w:sz w:val="24"/>
        </w:rPr>
        <w:t>medicines</w:t>
      </w:r>
      <w:r>
        <w:rPr>
          <w:spacing w:val="-8"/>
          <w:sz w:val="24"/>
        </w:rPr>
        <w:t> </w:t>
      </w:r>
      <w:r>
        <w:rPr>
          <w:sz w:val="24"/>
        </w:rPr>
        <w:t>storage</w:t>
      </w:r>
      <w:r>
        <w:rPr>
          <w:spacing w:val="-7"/>
          <w:sz w:val="24"/>
        </w:rPr>
        <w:t> </w:t>
      </w:r>
      <w:r>
        <w:rPr>
          <w:sz w:val="24"/>
        </w:rPr>
        <w:t>areas</w:t>
      </w:r>
      <w:r>
        <w:rPr>
          <w:spacing w:val="-8"/>
          <w:sz w:val="24"/>
        </w:rPr>
        <w:t> </w:t>
      </w:r>
      <w:r>
        <w:rPr>
          <w:sz w:val="24"/>
        </w:rPr>
        <w:t>(including</w:t>
      </w:r>
      <w:r>
        <w:rPr>
          <w:spacing w:val="-6"/>
          <w:sz w:val="24"/>
        </w:rPr>
        <w:t> </w:t>
      </w:r>
      <w:r>
        <w:rPr>
          <w:sz w:val="24"/>
        </w:rPr>
        <w:t>the refrigerator) or areas where medicines are supplied</w:t>
      </w:r>
      <w:r>
        <w:rPr>
          <w:spacing w:val="-9"/>
          <w:sz w:val="24"/>
        </w:rPr>
        <w:t> </w:t>
      </w:r>
      <w:r>
        <w:rPr>
          <w:sz w:val="24"/>
        </w:rPr>
        <w:t>from.</w:t>
      </w:r>
    </w:p>
    <w:p>
      <w:pPr>
        <w:pStyle w:val="ListParagraph"/>
        <w:numPr>
          <w:ilvl w:val="3"/>
          <w:numId w:val="4"/>
        </w:numPr>
        <w:tabs>
          <w:tab w:pos="1435" w:val="left" w:leader="none"/>
        </w:tabs>
        <w:spacing w:line="247" w:lineRule="auto" w:before="11" w:after="0"/>
        <w:ind w:left="1434" w:right="1124" w:hanging="360"/>
        <w:jc w:val="both"/>
        <w:rPr>
          <w:sz w:val="24"/>
        </w:rPr>
      </w:pPr>
      <w:r>
        <w:rPr>
          <w:sz w:val="24"/>
        </w:rPr>
        <w:t>There should be a source of drinking water available for the preparation of medicines. A separate sink area should be used for the preparation of medicines (for example, reconstituting oral paediatric antibiotic products). This</w:t>
      </w:r>
      <w:r>
        <w:rPr>
          <w:spacing w:val="-9"/>
          <w:sz w:val="24"/>
        </w:rPr>
        <w:t> </w:t>
      </w:r>
      <w:r>
        <w:rPr>
          <w:sz w:val="24"/>
        </w:rPr>
        <w:t>should</w:t>
      </w:r>
      <w:r>
        <w:rPr>
          <w:spacing w:val="-9"/>
          <w:sz w:val="24"/>
        </w:rPr>
        <w:t> </w:t>
      </w:r>
      <w:r>
        <w:rPr>
          <w:sz w:val="24"/>
        </w:rPr>
        <w:t>be</w:t>
      </w:r>
      <w:r>
        <w:rPr>
          <w:spacing w:val="-7"/>
          <w:sz w:val="24"/>
        </w:rPr>
        <w:t> </w:t>
      </w:r>
      <w:r>
        <w:rPr>
          <w:sz w:val="24"/>
        </w:rPr>
        <w:t>in</w:t>
      </w:r>
      <w:r>
        <w:rPr>
          <w:spacing w:val="-7"/>
          <w:sz w:val="24"/>
        </w:rPr>
        <w:t> </w:t>
      </w:r>
      <w:r>
        <w:rPr>
          <w:sz w:val="24"/>
        </w:rPr>
        <w:t>addition</w:t>
      </w:r>
      <w:r>
        <w:rPr>
          <w:spacing w:val="-7"/>
          <w:sz w:val="24"/>
        </w:rPr>
        <w:t> </w:t>
      </w:r>
      <w:r>
        <w:rPr>
          <w:sz w:val="24"/>
        </w:rPr>
        <w:t>to</w:t>
      </w:r>
      <w:r>
        <w:rPr>
          <w:spacing w:val="-9"/>
          <w:sz w:val="24"/>
        </w:rPr>
        <w:t> </w:t>
      </w:r>
      <w:r>
        <w:rPr>
          <w:sz w:val="24"/>
        </w:rPr>
        <w:t>sinks</w:t>
      </w:r>
      <w:r>
        <w:rPr>
          <w:spacing w:val="-8"/>
          <w:sz w:val="24"/>
        </w:rPr>
        <w:t> </w:t>
      </w:r>
      <w:r>
        <w:rPr>
          <w:sz w:val="24"/>
        </w:rPr>
        <w:t>providing</w:t>
      </w:r>
      <w:r>
        <w:rPr>
          <w:spacing w:val="-7"/>
          <w:sz w:val="24"/>
        </w:rPr>
        <w:t> </w:t>
      </w:r>
      <w:r>
        <w:rPr>
          <w:sz w:val="24"/>
        </w:rPr>
        <w:t>hand-washing</w:t>
      </w:r>
      <w:r>
        <w:rPr>
          <w:spacing w:val="-8"/>
          <w:sz w:val="24"/>
        </w:rPr>
        <w:t> </w:t>
      </w:r>
      <w:r>
        <w:rPr>
          <w:sz w:val="24"/>
        </w:rPr>
        <w:t>facilities</w:t>
      </w:r>
      <w:r>
        <w:rPr>
          <w:spacing w:val="-8"/>
          <w:sz w:val="24"/>
        </w:rPr>
        <w:t> </w:t>
      </w:r>
      <w:r>
        <w:rPr>
          <w:sz w:val="24"/>
        </w:rPr>
        <w:t>for</w:t>
      </w:r>
      <w:r>
        <w:rPr>
          <w:spacing w:val="-9"/>
          <w:sz w:val="24"/>
        </w:rPr>
        <w:t> </w:t>
      </w:r>
      <w:r>
        <w:rPr>
          <w:sz w:val="24"/>
        </w:rPr>
        <w:t>staff. All sinks should be kept clean. Hot and cold water should be</w:t>
      </w:r>
      <w:r>
        <w:rPr>
          <w:spacing w:val="-17"/>
          <w:sz w:val="24"/>
        </w:rPr>
        <w:t> </w:t>
      </w:r>
      <w:r>
        <w:rPr>
          <w:sz w:val="24"/>
        </w:rPr>
        <w:t>available.</w:t>
      </w:r>
    </w:p>
    <w:p>
      <w:pPr>
        <w:pStyle w:val="ListParagraph"/>
        <w:numPr>
          <w:ilvl w:val="3"/>
          <w:numId w:val="4"/>
        </w:numPr>
        <w:tabs>
          <w:tab w:pos="1435" w:val="left" w:leader="none"/>
        </w:tabs>
        <w:spacing w:line="247" w:lineRule="auto" w:before="11" w:after="0"/>
        <w:ind w:left="1434" w:right="1126" w:hanging="360"/>
        <w:jc w:val="both"/>
        <w:rPr>
          <w:sz w:val="24"/>
        </w:rPr>
      </w:pPr>
      <w:r>
        <w:rPr>
          <w:sz w:val="24"/>
        </w:rPr>
        <w:t>Surfaces and worktops should be smooth and impervious to dirt and moisture.</w:t>
      </w:r>
    </w:p>
    <w:p>
      <w:pPr>
        <w:pStyle w:val="ListParagraph"/>
        <w:numPr>
          <w:ilvl w:val="3"/>
          <w:numId w:val="4"/>
        </w:numPr>
        <w:tabs>
          <w:tab w:pos="1435" w:val="left" w:leader="none"/>
        </w:tabs>
        <w:spacing w:line="240" w:lineRule="auto" w:before="13" w:after="0"/>
        <w:ind w:left="1434" w:right="0" w:hanging="361"/>
        <w:jc w:val="both"/>
        <w:rPr>
          <w:sz w:val="24"/>
        </w:rPr>
      </w:pPr>
      <w:r>
        <w:rPr>
          <w:sz w:val="24"/>
        </w:rPr>
        <w:t>Records should be kept of when each area is</w:t>
      </w:r>
      <w:r>
        <w:rPr>
          <w:spacing w:val="-4"/>
          <w:sz w:val="24"/>
        </w:rPr>
        <w:t> </w:t>
      </w:r>
      <w:r>
        <w:rPr>
          <w:sz w:val="24"/>
        </w:rPr>
        <w:t>cleaned.</w:t>
      </w:r>
    </w:p>
    <w:p>
      <w:pPr>
        <w:pStyle w:val="ListParagraph"/>
        <w:numPr>
          <w:ilvl w:val="3"/>
          <w:numId w:val="4"/>
        </w:numPr>
        <w:tabs>
          <w:tab w:pos="1435" w:val="left" w:leader="none"/>
        </w:tabs>
        <w:spacing w:line="247" w:lineRule="auto" w:before="19" w:after="0"/>
        <w:ind w:left="1434" w:right="1122" w:hanging="360"/>
        <w:jc w:val="both"/>
        <w:rPr>
          <w:sz w:val="24"/>
        </w:rPr>
      </w:pPr>
      <w:r>
        <w:rPr>
          <w:sz w:val="24"/>
        </w:rPr>
        <w:t>Any</w:t>
      </w:r>
      <w:r>
        <w:rPr>
          <w:spacing w:val="-9"/>
          <w:sz w:val="24"/>
        </w:rPr>
        <w:t> </w:t>
      </w:r>
      <w:r>
        <w:rPr>
          <w:sz w:val="24"/>
        </w:rPr>
        <w:t>area</w:t>
      </w:r>
      <w:r>
        <w:rPr>
          <w:spacing w:val="-7"/>
          <w:sz w:val="24"/>
        </w:rPr>
        <w:t> </w:t>
      </w:r>
      <w:r>
        <w:rPr>
          <w:sz w:val="24"/>
        </w:rPr>
        <w:t>where</w:t>
      </w:r>
      <w:r>
        <w:rPr>
          <w:spacing w:val="-7"/>
          <w:sz w:val="24"/>
        </w:rPr>
        <w:t> </w:t>
      </w:r>
      <w:r>
        <w:rPr>
          <w:sz w:val="24"/>
        </w:rPr>
        <w:t>spillage</w:t>
      </w:r>
      <w:r>
        <w:rPr>
          <w:spacing w:val="-7"/>
          <w:sz w:val="24"/>
        </w:rPr>
        <w:t> </w:t>
      </w:r>
      <w:r>
        <w:rPr>
          <w:sz w:val="24"/>
        </w:rPr>
        <w:t>is</w:t>
      </w:r>
      <w:r>
        <w:rPr>
          <w:spacing w:val="-8"/>
          <w:sz w:val="24"/>
        </w:rPr>
        <w:t> </w:t>
      </w:r>
      <w:r>
        <w:rPr>
          <w:sz w:val="24"/>
        </w:rPr>
        <w:t>possible</w:t>
      </w:r>
      <w:r>
        <w:rPr>
          <w:spacing w:val="-9"/>
          <w:sz w:val="24"/>
        </w:rPr>
        <w:t> </w:t>
      </w:r>
      <w:r>
        <w:rPr>
          <w:sz w:val="24"/>
        </w:rPr>
        <w:t>e.g.,</w:t>
      </w:r>
      <w:r>
        <w:rPr>
          <w:spacing w:val="-7"/>
          <w:sz w:val="24"/>
        </w:rPr>
        <w:t> </w:t>
      </w:r>
      <w:r>
        <w:rPr>
          <w:sz w:val="24"/>
        </w:rPr>
        <w:t>treatment</w:t>
      </w:r>
      <w:r>
        <w:rPr>
          <w:spacing w:val="-7"/>
          <w:sz w:val="24"/>
        </w:rPr>
        <w:t> </w:t>
      </w:r>
      <w:r>
        <w:rPr>
          <w:sz w:val="24"/>
        </w:rPr>
        <w:t>rooms,</w:t>
      </w:r>
      <w:r>
        <w:rPr>
          <w:spacing w:val="-7"/>
          <w:sz w:val="24"/>
        </w:rPr>
        <w:t> </w:t>
      </w:r>
      <w:r>
        <w:rPr>
          <w:sz w:val="24"/>
        </w:rPr>
        <w:t>should</w:t>
      </w:r>
      <w:r>
        <w:rPr>
          <w:spacing w:val="-7"/>
          <w:sz w:val="24"/>
        </w:rPr>
        <w:t> </w:t>
      </w:r>
      <w:r>
        <w:rPr>
          <w:sz w:val="24"/>
        </w:rPr>
        <w:t>have</w:t>
      </w:r>
      <w:r>
        <w:rPr>
          <w:spacing w:val="-7"/>
          <w:sz w:val="24"/>
        </w:rPr>
        <w:t> </w:t>
      </w:r>
      <w:r>
        <w:rPr>
          <w:sz w:val="24"/>
        </w:rPr>
        <w:t>floor coverings and equipment that meets infection control</w:t>
      </w:r>
      <w:r>
        <w:rPr>
          <w:spacing w:val="-13"/>
          <w:sz w:val="24"/>
        </w:rPr>
        <w:t> </w:t>
      </w:r>
      <w:r>
        <w:rPr>
          <w:sz w:val="24"/>
        </w:rPr>
        <w:t>standards.</w:t>
      </w:r>
    </w:p>
    <w:p>
      <w:pPr>
        <w:pStyle w:val="Heading2"/>
        <w:numPr>
          <w:ilvl w:val="2"/>
          <w:numId w:val="4"/>
        </w:numPr>
        <w:tabs>
          <w:tab w:pos="1672" w:val="left" w:leader="none"/>
        </w:tabs>
        <w:spacing w:line="240" w:lineRule="auto" w:before="43" w:after="0"/>
        <w:ind w:left="1672" w:right="0" w:hanging="869"/>
        <w:jc w:val="both"/>
      </w:pPr>
      <w:bookmarkStart w:name="3.13.2.  Resources" w:id="119"/>
      <w:bookmarkEnd w:id="119"/>
      <w:r>
        <w:rPr>
          <w:b w:val="0"/>
        </w:rPr>
      </w:r>
      <w:bookmarkStart w:name="3.13.2.  Resources" w:id="120"/>
      <w:bookmarkEnd w:id="120"/>
      <w:r>
        <w:rPr/>
        <w:t>R</w:t>
      </w:r>
      <w:r>
        <w:rPr/>
        <w:t>esources</w:t>
      </w:r>
    </w:p>
    <w:p>
      <w:pPr>
        <w:pStyle w:val="ListParagraph"/>
        <w:numPr>
          <w:ilvl w:val="3"/>
          <w:numId w:val="4"/>
        </w:numPr>
        <w:tabs>
          <w:tab w:pos="1431" w:val="left" w:leader="none"/>
          <w:tab w:pos="1432" w:val="left" w:leader="none"/>
        </w:tabs>
        <w:spacing w:line="266" w:lineRule="auto" w:before="137" w:after="0"/>
        <w:ind w:left="1432" w:right="1122" w:hanging="358"/>
        <w:jc w:val="left"/>
        <w:rPr>
          <w:sz w:val="24"/>
        </w:rPr>
      </w:pPr>
      <w:r>
        <w:rPr>
          <w:sz w:val="24"/>
        </w:rPr>
        <w:t>CQC follow the Health and Social Care Act 2008 Code of Practice:</w:t>
      </w:r>
      <w:r>
        <w:rPr>
          <w:color w:val="0000FF"/>
          <w:sz w:val="24"/>
          <w:u w:val="single" w:color="0000FF"/>
        </w:rPr>
        <w:t> </w:t>
      </w:r>
      <w:hyperlink r:id="rId56">
        <w:r>
          <w:rPr>
            <w:color w:val="0000FF"/>
            <w:sz w:val="24"/>
            <w:u w:val="single" w:color="0000FF"/>
          </w:rPr>
          <w:t>https://www.gov.uk/government/publications/the-health-and-social-care-</w:t>
        </w:r>
      </w:hyperlink>
      <w:hyperlink r:id="rId56">
        <w:r>
          <w:rPr>
            <w:color w:val="0000FF"/>
            <w:sz w:val="24"/>
            <w:u w:val="single" w:color="0000FF"/>
          </w:rPr>
          <w:t> act- </w:t>
        </w:r>
      </w:hyperlink>
      <w:hyperlink r:id="rId56">
        <w:r>
          <w:rPr>
            <w:color w:val="0000FF"/>
            <w:sz w:val="24"/>
            <w:u w:val="single" w:color="0000FF"/>
          </w:rPr>
          <w:t>2008-code-of-practice-on-the-prevention-and-control-of-infections-and-</w:t>
        </w:r>
      </w:hyperlink>
      <w:hyperlink r:id="rId56">
        <w:r>
          <w:rPr>
            <w:color w:val="0000FF"/>
            <w:sz w:val="24"/>
            <w:u w:val="single" w:color="0000FF"/>
          </w:rPr>
          <w:t> related-guidance</w:t>
        </w:r>
      </w:hyperlink>
    </w:p>
    <w:p>
      <w:pPr>
        <w:pStyle w:val="ListParagraph"/>
        <w:numPr>
          <w:ilvl w:val="3"/>
          <w:numId w:val="4"/>
        </w:numPr>
        <w:tabs>
          <w:tab w:pos="1431" w:val="left" w:leader="none"/>
          <w:tab w:pos="1432" w:val="left" w:leader="none"/>
        </w:tabs>
        <w:spacing w:line="247" w:lineRule="auto" w:before="6" w:after="0"/>
        <w:ind w:left="1432" w:right="1124" w:hanging="358"/>
        <w:jc w:val="left"/>
        <w:rPr>
          <w:sz w:val="24"/>
        </w:rPr>
      </w:pPr>
      <w:r>
        <w:rPr>
          <w:sz w:val="24"/>
        </w:rPr>
        <w:t>NICE quality standard QS61 outlines other areas to consider, including antimicrobial stewardshi</w:t>
      </w:r>
      <w:hyperlink r:id="rId57">
        <w:r>
          <w:rPr>
            <w:sz w:val="24"/>
          </w:rPr>
          <w:t>p:</w:t>
        </w:r>
      </w:hyperlink>
      <w:hyperlink r:id="rId57">
        <w:r>
          <w:rPr>
            <w:color w:val="0000FF"/>
            <w:spacing w:val="-3"/>
            <w:sz w:val="24"/>
          </w:rPr>
          <w:t> </w:t>
        </w:r>
        <w:r>
          <w:rPr>
            <w:color w:val="0000FF"/>
            <w:sz w:val="24"/>
            <w:u w:val="single" w:color="0000FF"/>
          </w:rPr>
          <w:t>https://www.nice.org.uk/guidance/qs61</w:t>
        </w:r>
      </w:hyperlink>
    </w:p>
    <w:p>
      <w:pPr>
        <w:spacing w:after="0" w:line="247" w:lineRule="auto"/>
        <w:jc w:val="left"/>
        <w:rPr>
          <w:sz w:val="24"/>
        </w:rPr>
        <w:sectPr>
          <w:pgSz w:w="11920" w:h="16850"/>
          <w:pgMar w:header="0" w:footer="1288" w:top="1240" w:bottom="1480" w:left="1040" w:right="300"/>
        </w:sectPr>
      </w:pPr>
    </w:p>
    <w:p>
      <w:pPr>
        <w:pStyle w:val="ListParagraph"/>
        <w:numPr>
          <w:ilvl w:val="3"/>
          <w:numId w:val="4"/>
        </w:numPr>
        <w:tabs>
          <w:tab w:pos="1431" w:val="left" w:leader="none"/>
          <w:tab w:pos="1432" w:val="left" w:leader="none"/>
        </w:tabs>
        <w:spacing w:line="240" w:lineRule="auto" w:before="75" w:after="0"/>
        <w:ind w:left="1432" w:right="0" w:hanging="358"/>
        <w:jc w:val="left"/>
        <w:rPr>
          <w:sz w:val="24"/>
        </w:rPr>
      </w:pPr>
      <w:r>
        <w:rPr/>
        <w:pict>
          <v:line style="position:absolute;mso-position-horizontal-relative:page;mso-position-vertical-relative:paragraph;z-index:251662336" from="510pt,14.371659pt" to="513.2pt,14.371659pt" stroked="true" strokeweight=".6pt" strokecolor="#000000">
            <v:stroke dashstyle="solid"/>
            <w10:wrap type="none"/>
          </v:line>
        </w:pict>
      </w:r>
      <w:r>
        <w:rPr>
          <w:sz w:val="24"/>
        </w:rPr>
        <w:t>For further advice please contact Paula Smith, Patient Safety</w:t>
      </w:r>
      <w:r>
        <w:rPr>
          <w:spacing w:val="-13"/>
          <w:sz w:val="24"/>
        </w:rPr>
        <w:t> </w:t>
      </w:r>
      <w:r>
        <w:rPr>
          <w:sz w:val="24"/>
        </w:rPr>
        <w:t>Lead.</w:t>
      </w:r>
    </w:p>
    <w:p>
      <w:pPr>
        <w:pStyle w:val="BodyText"/>
        <w:spacing w:before="177"/>
        <w:ind w:left="1431"/>
        <w:rPr>
          <w:rFonts w:ascii="Segoe UI Symbol"/>
        </w:rPr>
      </w:pPr>
      <w:hyperlink r:id="rId58">
        <w:r>
          <w:rPr>
            <w:rFonts w:ascii="Segoe UI Symbol"/>
          </w:rPr>
          <w:t>P.Smith38@nhs.net</w:t>
        </w:r>
      </w:hyperlink>
    </w:p>
    <w:p>
      <w:pPr>
        <w:pStyle w:val="BodyText"/>
        <w:spacing w:before="29"/>
        <w:ind w:left="1074"/>
      </w:pPr>
      <w:r>
        <w:rPr/>
        <w:t>•</w:t>
      </w:r>
    </w:p>
    <w:p>
      <w:pPr>
        <w:pStyle w:val="Heading2"/>
        <w:numPr>
          <w:ilvl w:val="2"/>
          <w:numId w:val="4"/>
        </w:numPr>
        <w:tabs>
          <w:tab w:pos="1670" w:val="left" w:leader="none"/>
        </w:tabs>
        <w:spacing w:line="240" w:lineRule="auto" w:before="22" w:after="0"/>
        <w:ind w:left="1669" w:right="0" w:hanging="867"/>
        <w:jc w:val="both"/>
      </w:pPr>
      <w:bookmarkStart w:name="3.13.3.  CQC KLOE" w:id="121"/>
      <w:bookmarkEnd w:id="121"/>
      <w:r>
        <w:rPr>
          <w:b w:val="0"/>
        </w:rPr>
      </w:r>
      <w:bookmarkStart w:name="3.13.3.  CQC KLOE" w:id="122"/>
      <w:bookmarkEnd w:id="122"/>
      <w:r>
        <w:rPr/>
        <w:t>C</w:t>
      </w:r>
      <w:r>
        <w:rPr/>
        <w:t>QC</w:t>
      </w:r>
      <w:r>
        <w:rPr>
          <w:spacing w:val="-2"/>
        </w:rPr>
        <w:t> </w:t>
      </w:r>
      <w:r>
        <w:rPr/>
        <w:t>KLOE</w:t>
      </w:r>
    </w:p>
    <w:p>
      <w:pPr>
        <w:pStyle w:val="ListParagraph"/>
        <w:numPr>
          <w:ilvl w:val="3"/>
          <w:numId w:val="4"/>
        </w:numPr>
        <w:tabs>
          <w:tab w:pos="1431" w:val="left" w:leader="none"/>
          <w:tab w:pos="1432" w:val="left" w:leader="none"/>
        </w:tabs>
        <w:spacing w:line="240" w:lineRule="auto" w:before="60" w:after="0"/>
        <w:ind w:left="1432" w:right="0" w:hanging="358"/>
        <w:jc w:val="left"/>
        <w:rPr>
          <w:sz w:val="24"/>
        </w:rPr>
      </w:pPr>
      <w:r>
        <w:rPr>
          <w:sz w:val="24"/>
        </w:rPr>
        <w:t>Safe: S1.1, S1.5, S1.8, S1.9, S1.10, S1.11,</w:t>
      </w:r>
      <w:r>
        <w:rPr>
          <w:spacing w:val="-6"/>
          <w:sz w:val="24"/>
        </w:rPr>
        <w:t> </w:t>
      </w:r>
      <w:r>
        <w:rPr>
          <w:sz w:val="24"/>
        </w:rPr>
        <w:t>S4.1,</w:t>
      </w:r>
    </w:p>
    <w:p>
      <w:pPr>
        <w:pStyle w:val="ListParagraph"/>
        <w:numPr>
          <w:ilvl w:val="3"/>
          <w:numId w:val="4"/>
        </w:numPr>
        <w:tabs>
          <w:tab w:pos="1432" w:val="left" w:leader="none"/>
        </w:tabs>
        <w:spacing w:line="240" w:lineRule="auto" w:before="21" w:after="0"/>
        <w:ind w:left="1432" w:right="0" w:hanging="358"/>
        <w:jc w:val="both"/>
        <w:rPr>
          <w:sz w:val="24"/>
        </w:rPr>
      </w:pPr>
      <w:r>
        <w:rPr>
          <w:sz w:val="24"/>
        </w:rPr>
        <w:t>Well-led: W1,</w:t>
      </w:r>
      <w:r>
        <w:rPr>
          <w:spacing w:val="-5"/>
          <w:sz w:val="24"/>
        </w:rPr>
        <w:t> </w:t>
      </w:r>
      <w:r>
        <w:rPr>
          <w:sz w:val="24"/>
        </w:rPr>
        <w:t>W2</w:t>
      </w:r>
    </w:p>
    <w:p>
      <w:pPr>
        <w:pStyle w:val="BodyText"/>
        <w:spacing w:before="7"/>
        <w:rPr>
          <w:sz w:val="27"/>
        </w:rPr>
      </w:pPr>
    </w:p>
    <w:p>
      <w:pPr>
        <w:pStyle w:val="Heading1"/>
        <w:numPr>
          <w:ilvl w:val="1"/>
          <w:numId w:val="4"/>
        </w:numPr>
        <w:tabs>
          <w:tab w:pos="1159" w:val="left" w:leader="none"/>
        </w:tabs>
        <w:spacing w:line="240" w:lineRule="auto" w:before="0" w:after="0"/>
        <w:ind w:left="1158" w:right="0" w:hanging="649"/>
        <w:jc w:val="both"/>
      </w:pPr>
      <w:bookmarkStart w:name="3.14. Training" w:id="123"/>
      <w:bookmarkEnd w:id="123"/>
      <w:r>
        <w:rPr>
          <w:b w:val="0"/>
        </w:rPr>
      </w:r>
      <w:bookmarkStart w:name="_bookmark12" w:id="124"/>
      <w:bookmarkEnd w:id="124"/>
      <w:r>
        <w:rPr>
          <w:b w:val="0"/>
        </w:rPr>
      </w:r>
      <w:bookmarkStart w:name="_bookmark12" w:id="125"/>
      <w:bookmarkEnd w:id="125"/>
      <w:r>
        <w:rPr/>
        <w:t>T</w:t>
      </w:r>
      <w:r>
        <w:rPr/>
        <w:t>raining</w:t>
      </w:r>
    </w:p>
    <w:p>
      <w:pPr>
        <w:pStyle w:val="Heading2"/>
        <w:numPr>
          <w:ilvl w:val="2"/>
          <w:numId w:val="4"/>
        </w:numPr>
        <w:tabs>
          <w:tab w:pos="1672" w:val="left" w:leader="none"/>
        </w:tabs>
        <w:spacing w:line="240" w:lineRule="auto" w:before="145" w:after="0"/>
        <w:ind w:left="1672" w:right="0" w:hanging="869"/>
        <w:jc w:val="both"/>
      </w:pPr>
      <w:bookmarkStart w:name="3.14.1.  Actions" w:id="126"/>
      <w:bookmarkEnd w:id="126"/>
      <w:r>
        <w:rPr>
          <w:b w:val="0"/>
        </w:rPr>
      </w:r>
      <w:bookmarkStart w:name="3.14.1.  Actions" w:id="127"/>
      <w:bookmarkEnd w:id="127"/>
      <w:r>
        <w:rPr/>
        <w:t>A</w:t>
      </w:r>
      <w:r>
        <w:rPr/>
        <w:t>ctions</w:t>
      </w:r>
    </w:p>
    <w:p>
      <w:pPr>
        <w:pStyle w:val="ListParagraph"/>
        <w:numPr>
          <w:ilvl w:val="3"/>
          <w:numId w:val="4"/>
        </w:numPr>
        <w:tabs>
          <w:tab w:pos="1435" w:val="left" w:leader="none"/>
        </w:tabs>
        <w:spacing w:line="247" w:lineRule="auto" w:before="24" w:after="0"/>
        <w:ind w:left="1434" w:right="1122" w:hanging="360"/>
        <w:jc w:val="both"/>
        <w:rPr>
          <w:sz w:val="24"/>
        </w:rPr>
      </w:pPr>
      <w:r>
        <w:rPr>
          <w:sz w:val="24"/>
        </w:rPr>
        <w:t>All practice staff should have access to training appropriate to their role; for clinical staff, this should include opportunities for clinical</w:t>
      </w:r>
      <w:r>
        <w:rPr>
          <w:spacing w:val="-18"/>
          <w:sz w:val="24"/>
        </w:rPr>
        <w:t> </w:t>
      </w:r>
      <w:r>
        <w:rPr>
          <w:sz w:val="24"/>
        </w:rPr>
        <w:t>supervision.</w:t>
      </w:r>
    </w:p>
    <w:p>
      <w:pPr>
        <w:pStyle w:val="ListParagraph"/>
        <w:numPr>
          <w:ilvl w:val="3"/>
          <w:numId w:val="4"/>
        </w:numPr>
        <w:tabs>
          <w:tab w:pos="1435" w:val="left" w:leader="none"/>
        </w:tabs>
        <w:spacing w:line="247" w:lineRule="auto" w:before="12" w:after="0"/>
        <w:ind w:left="1434" w:right="1126" w:hanging="360"/>
        <w:jc w:val="both"/>
        <w:rPr>
          <w:sz w:val="24"/>
        </w:rPr>
      </w:pPr>
      <w:r>
        <w:rPr>
          <w:sz w:val="24"/>
        </w:rPr>
        <w:t>Information on prescribing should be made available to all new prescribers at the practice including locums and GP</w:t>
      </w:r>
      <w:r>
        <w:rPr>
          <w:spacing w:val="-1"/>
          <w:sz w:val="24"/>
        </w:rPr>
        <w:t> </w:t>
      </w:r>
      <w:r>
        <w:rPr>
          <w:sz w:val="24"/>
        </w:rPr>
        <w:t>registrars.</w:t>
      </w:r>
    </w:p>
    <w:p>
      <w:pPr>
        <w:pStyle w:val="ListParagraph"/>
        <w:numPr>
          <w:ilvl w:val="3"/>
          <w:numId w:val="4"/>
        </w:numPr>
        <w:tabs>
          <w:tab w:pos="1435" w:val="left" w:leader="none"/>
        </w:tabs>
        <w:spacing w:line="247" w:lineRule="auto" w:before="12" w:after="0"/>
        <w:ind w:left="1434" w:right="1121" w:hanging="360"/>
        <w:jc w:val="both"/>
        <w:rPr>
          <w:sz w:val="24"/>
        </w:rPr>
      </w:pPr>
      <w:r>
        <w:rPr>
          <w:sz w:val="24"/>
        </w:rPr>
        <w:t>In addition to academic routes, training in medicines and prescribing might include</w:t>
      </w:r>
      <w:r>
        <w:rPr>
          <w:spacing w:val="-14"/>
          <w:sz w:val="24"/>
        </w:rPr>
        <w:t> </w:t>
      </w:r>
      <w:r>
        <w:rPr>
          <w:sz w:val="24"/>
        </w:rPr>
        <w:t>Cumbria</w:t>
      </w:r>
      <w:r>
        <w:rPr>
          <w:spacing w:val="-14"/>
          <w:sz w:val="24"/>
        </w:rPr>
        <w:t> </w:t>
      </w:r>
      <w:r>
        <w:rPr>
          <w:sz w:val="24"/>
        </w:rPr>
        <w:t>Learning</w:t>
      </w:r>
      <w:r>
        <w:rPr>
          <w:spacing w:val="-14"/>
          <w:sz w:val="24"/>
        </w:rPr>
        <w:t> </w:t>
      </w:r>
      <w:r>
        <w:rPr>
          <w:sz w:val="24"/>
        </w:rPr>
        <w:t>and</w:t>
      </w:r>
      <w:r>
        <w:rPr>
          <w:spacing w:val="-13"/>
          <w:sz w:val="24"/>
        </w:rPr>
        <w:t> </w:t>
      </w:r>
      <w:r>
        <w:rPr>
          <w:sz w:val="24"/>
        </w:rPr>
        <w:t>Improvement</w:t>
      </w:r>
      <w:r>
        <w:rPr>
          <w:spacing w:val="-14"/>
          <w:sz w:val="24"/>
        </w:rPr>
        <w:t> </w:t>
      </w:r>
      <w:r>
        <w:rPr>
          <w:sz w:val="24"/>
        </w:rPr>
        <w:t>Collaborative</w:t>
      </w:r>
      <w:r>
        <w:rPr>
          <w:spacing w:val="-14"/>
          <w:sz w:val="24"/>
        </w:rPr>
        <w:t> </w:t>
      </w:r>
      <w:r>
        <w:rPr>
          <w:sz w:val="24"/>
        </w:rPr>
        <w:t>(CLIC),</w:t>
      </w:r>
      <w:r>
        <w:rPr>
          <w:spacing w:val="-14"/>
          <w:sz w:val="24"/>
        </w:rPr>
        <w:t> </w:t>
      </w:r>
      <w:r>
        <w:rPr>
          <w:sz w:val="24"/>
        </w:rPr>
        <w:t>Protected learning time (PLT) sessions, Medicines Optimisation meetings, E-learning and opportunistic routes within the</w:t>
      </w:r>
      <w:r>
        <w:rPr>
          <w:spacing w:val="-1"/>
          <w:sz w:val="24"/>
        </w:rPr>
        <w:t> </w:t>
      </w:r>
      <w:r>
        <w:rPr>
          <w:sz w:val="24"/>
        </w:rPr>
        <w:t>practice.</w:t>
      </w:r>
    </w:p>
    <w:p>
      <w:pPr>
        <w:pStyle w:val="ListParagraph"/>
        <w:numPr>
          <w:ilvl w:val="3"/>
          <w:numId w:val="4"/>
        </w:numPr>
        <w:tabs>
          <w:tab w:pos="1435" w:val="left" w:leader="none"/>
        </w:tabs>
        <w:spacing w:line="256" w:lineRule="auto" w:before="10" w:after="0"/>
        <w:ind w:left="1436" w:right="2115" w:hanging="363"/>
        <w:jc w:val="both"/>
        <w:rPr>
          <w:sz w:val="24"/>
        </w:rPr>
      </w:pPr>
      <w:r>
        <w:rPr>
          <w:sz w:val="24"/>
        </w:rPr>
        <w:t>Training should be multidisciplinary – your Medicines Optimisation Pharmacist is best placed to give training on medicines to all</w:t>
      </w:r>
      <w:r>
        <w:rPr>
          <w:spacing w:val="-27"/>
          <w:sz w:val="24"/>
        </w:rPr>
        <w:t> </w:t>
      </w:r>
      <w:r>
        <w:rPr>
          <w:sz w:val="24"/>
        </w:rPr>
        <w:t>staff.</w:t>
      </w:r>
    </w:p>
    <w:p>
      <w:pPr>
        <w:pStyle w:val="ListParagraph"/>
        <w:numPr>
          <w:ilvl w:val="3"/>
          <w:numId w:val="4"/>
        </w:numPr>
        <w:tabs>
          <w:tab w:pos="1435" w:val="left" w:leader="none"/>
        </w:tabs>
        <w:spacing w:line="240" w:lineRule="auto" w:before="3" w:after="0"/>
        <w:ind w:left="1434" w:right="0" w:hanging="361"/>
        <w:jc w:val="both"/>
        <w:rPr>
          <w:sz w:val="24"/>
        </w:rPr>
      </w:pPr>
      <w:r>
        <w:rPr>
          <w:sz w:val="24"/>
        </w:rPr>
        <w:t>A member of the practice team should take the lead on training.</w:t>
      </w:r>
    </w:p>
    <w:p>
      <w:pPr>
        <w:pStyle w:val="BodyText"/>
        <w:spacing w:before="6"/>
        <w:rPr>
          <w:sz w:val="27"/>
        </w:rPr>
      </w:pPr>
    </w:p>
    <w:p>
      <w:pPr>
        <w:pStyle w:val="Heading2"/>
        <w:numPr>
          <w:ilvl w:val="2"/>
          <w:numId w:val="4"/>
        </w:numPr>
        <w:tabs>
          <w:tab w:pos="1672" w:val="left" w:leader="none"/>
        </w:tabs>
        <w:spacing w:line="240" w:lineRule="auto" w:before="0" w:after="0"/>
        <w:ind w:left="1672" w:right="0" w:hanging="869"/>
        <w:jc w:val="left"/>
      </w:pPr>
      <w:bookmarkStart w:name="3.14.2.  Resources" w:id="128"/>
      <w:bookmarkEnd w:id="128"/>
      <w:r>
        <w:rPr>
          <w:b w:val="0"/>
        </w:rPr>
      </w:r>
      <w:bookmarkStart w:name="3.14.2.  Resources" w:id="129"/>
      <w:bookmarkEnd w:id="129"/>
      <w:r>
        <w:rPr/>
        <w:t>R</w:t>
      </w:r>
      <w:r>
        <w:rPr/>
        <w:t>esources</w:t>
      </w:r>
    </w:p>
    <w:p>
      <w:pPr>
        <w:pStyle w:val="ListParagraph"/>
        <w:numPr>
          <w:ilvl w:val="3"/>
          <w:numId w:val="4"/>
        </w:numPr>
        <w:tabs>
          <w:tab w:pos="1429" w:val="left" w:leader="none"/>
          <w:tab w:pos="1430" w:val="left" w:leader="none"/>
        </w:tabs>
        <w:spacing w:line="275" w:lineRule="exact" w:before="22" w:after="0"/>
        <w:ind w:left="1429" w:right="0" w:hanging="356"/>
        <w:jc w:val="left"/>
        <w:rPr>
          <w:sz w:val="24"/>
        </w:rPr>
      </w:pPr>
      <w:r>
        <w:rPr>
          <w:sz w:val="24"/>
        </w:rPr>
        <w:t>Training suitable for all staff can be identified</w:t>
      </w:r>
      <w:r>
        <w:rPr>
          <w:spacing w:val="-7"/>
          <w:sz w:val="24"/>
        </w:rPr>
        <w:t> </w:t>
      </w:r>
      <w:r>
        <w:rPr>
          <w:sz w:val="24"/>
        </w:rPr>
        <w:t>at:</w:t>
      </w:r>
    </w:p>
    <w:p>
      <w:pPr>
        <w:pStyle w:val="BodyText"/>
        <w:spacing w:line="216" w:lineRule="auto" w:before="21"/>
        <w:ind w:left="1400" w:right="1316"/>
      </w:pPr>
      <w:hyperlink r:id="rId59">
        <w:r>
          <w:rPr>
            <w:color w:val="0000FF"/>
            <w:u w:val="single" w:color="0000FF"/>
          </w:rPr>
          <w:t>GP mythbuster 70: Mandatory training considerations in general practice -</w:t>
        </w:r>
      </w:hyperlink>
      <w:r>
        <w:rPr>
          <w:color w:val="0000FF"/>
        </w:rPr>
        <w:t> </w:t>
      </w:r>
      <w:hyperlink r:id="rId59">
        <w:r>
          <w:rPr>
            <w:color w:val="0000FF"/>
            <w:u w:val="single" w:color="0000FF"/>
          </w:rPr>
          <w:t>Care Quality Commission (cqc.org.uk)</w:t>
        </w:r>
      </w:hyperlink>
    </w:p>
    <w:p>
      <w:pPr>
        <w:pStyle w:val="ListParagraph"/>
        <w:numPr>
          <w:ilvl w:val="3"/>
          <w:numId w:val="4"/>
        </w:numPr>
        <w:tabs>
          <w:tab w:pos="1429" w:val="left" w:leader="none"/>
          <w:tab w:pos="1430" w:val="left" w:leader="none"/>
        </w:tabs>
        <w:spacing w:line="259" w:lineRule="auto" w:before="4" w:after="0"/>
        <w:ind w:left="1400" w:right="3868" w:hanging="327"/>
        <w:jc w:val="left"/>
        <w:rPr>
          <w:sz w:val="24"/>
        </w:rPr>
      </w:pPr>
      <w:r>
        <w:rPr>
          <w:sz w:val="24"/>
        </w:rPr>
        <w:t>NECS hosts e-learning topics on the MO website:</w:t>
      </w:r>
      <w:r>
        <w:rPr>
          <w:color w:val="0000FF"/>
          <w:sz w:val="24"/>
          <w:u w:val="single" w:color="0000FF"/>
        </w:rPr>
        <w:t> </w:t>
      </w:r>
      <w:hyperlink r:id="rId60">
        <w:r>
          <w:rPr>
            <w:color w:val="0000FF"/>
            <w:sz w:val="24"/>
            <w:u w:val="single" w:color="0000FF"/>
          </w:rPr>
          <w:t>http://medicines.necsu.nhs.uk/education-training/</w:t>
        </w:r>
      </w:hyperlink>
    </w:p>
    <w:p>
      <w:pPr>
        <w:pStyle w:val="BodyText"/>
        <w:spacing w:before="1"/>
        <w:rPr>
          <w:sz w:val="20"/>
        </w:rPr>
      </w:pPr>
    </w:p>
    <w:p>
      <w:pPr>
        <w:pStyle w:val="Heading2"/>
        <w:numPr>
          <w:ilvl w:val="2"/>
          <w:numId w:val="4"/>
        </w:numPr>
        <w:tabs>
          <w:tab w:pos="1670" w:val="left" w:leader="none"/>
        </w:tabs>
        <w:spacing w:line="240" w:lineRule="auto" w:before="92" w:after="0"/>
        <w:ind w:left="1669" w:right="0" w:hanging="867"/>
        <w:jc w:val="left"/>
      </w:pPr>
      <w:bookmarkStart w:name="3.14.3.  CQC KLOE" w:id="130"/>
      <w:bookmarkEnd w:id="130"/>
      <w:r>
        <w:rPr>
          <w:b w:val="0"/>
        </w:rPr>
      </w:r>
      <w:bookmarkStart w:name="3.14.3.  CQC KLOE" w:id="131"/>
      <w:bookmarkEnd w:id="131"/>
      <w:r>
        <w:rPr/>
        <w:t>C</w:t>
      </w:r>
      <w:r>
        <w:rPr/>
        <w:t>QC</w:t>
      </w:r>
      <w:r>
        <w:rPr>
          <w:spacing w:val="-2"/>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 S1, S2.6, S3,</w:t>
      </w:r>
      <w:r>
        <w:rPr>
          <w:spacing w:val="-6"/>
          <w:sz w:val="24"/>
        </w:rPr>
        <w:t> </w:t>
      </w:r>
      <w:r>
        <w:rPr>
          <w:sz w:val="24"/>
        </w:rPr>
        <w:t>S4</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Effective: E1.1, E1.2, E1.3, E1.4, E3, E6.1,</w:t>
      </w:r>
      <w:r>
        <w:rPr>
          <w:spacing w:val="-12"/>
          <w:sz w:val="24"/>
        </w:rPr>
        <w:t> </w:t>
      </w:r>
      <w:r>
        <w:rPr>
          <w:sz w:val="24"/>
        </w:rPr>
        <w:t>E6.2</w:t>
      </w:r>
    </w:p>
    <w:p>
      <w:pPr>
        <w:pStyle w:val="ListParagraph"/>
        <w:numPr>
          <w:ilvl w:val="3"/>
          <w:numId w:val="4"/>
        </w:numPr>
        <w:tabs>
          <w:tab w:pos="1431" w:val="left" w:leader="none"/>
          <w:tab w:pos="1432" w:val="left" w:leader="none"/>
        </w:tabs>
        <w:spacing w:line="240" w:lineRule="auto" w:before="22" w:after="0"/>
        <w:ind w:left="1432" w:right="0" w:hanging="358"/>
        <w:jc w:val="left"/>
        <w:rPr>
          <w:sz w:val="24"/>
        </w:rPr>
      </w:pPr>
      <w:r>
        <w:rPr>
          <w:sz w:val="24"/>
        </w:rPr>
        <w:t>Caring: C2</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Responsive: R1.4</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Well-led: W1.1, W1.2, W1.4, W3.6, W4.1, W4.4, W5,1 W5.2,</w:t>
      </w:r>
      <w:r>
        <w:rPr>
          <w:spacing w:val="-15"/>
          <w:sz w:val="24"/>
        </w:rPr>
        <w:t> </w:t>
      </w:r>
      <w:r>
        <w:rPr>
          <w:sz w:val="24"/>
        </w:rPr>
        <w:t>W8</w:t>
      </w:r>
    </w:p>
    <w:p>
      <w:pPr>
        <w:pStyle w:val="BodyText"/>
        <w:spacing w:before="7"/>
        <w:rPr>
          <w:sz w:val="27"/>
        </w:rPr>
      </w:pPr>
    </w:p>
    <w:p>
      <w:pPr>
        <w:pStyle w:val="Heading1"/>
        <w:numPr>
          <w:ilvl w:val="1"/>
          <w:numId w:val="4"/>
        </w:numPr>
        <w:tabs>
          <w:tab w:pos="1169" w:val="left" w:leader="none"/>
        </w:tabs>
        <w:spacing w:line="240" w:lineRule="auto" w:before="0" w:after="0"/>
        <w:ind w:left="1168" w:right="0" w:hanging="649"/>
        <w:jc w:val="left"/>
      </w:pPr>
      <w:bookmarkStart w:name="3.15. Clinical audit" w:id="132"/>
      <w:bookmarkEnd w:id="132"/>
      <w:r>
        <w:rPr>
          <w:b w:val="0"/>
        </w:rPr>
      </w:r>
      <w:bookmarkStart w:name="_bookmark13" w:id="133"/>
      <w:bookmarkEnd w:id="133"/>
      <w:r>
        <w:rPr>
          <w:b w:val="0"/>
        </w:rPr>
      </w:r>
      <w:bookmarkStart w:name="_bookmark13" w:id="134"/>
      <w:bookmarkEnd w:id="134"/>
      <w:r>
        <w:rPr/>
        <w:t>C</w:t>
      </w:r>
      <w:r>
        <w:rPr/>
        <w:t>linical</w:t>
      </w:r>
      <w:r>
        <w:rPr>
          <w:spacing w:val="-8"/>
        </w:rPr>
        <w:t> </w:t>
      </w:r>
      <w:r>
        <w:rPr/>
        <w:t>audit</w:t>
      </w:r>
    </w:p>
    <w:p>
      <w:pPr>
        <w:pStyle w:val="Heading2"/>
        <w:numPr>
          <w:ilvl w:val="2"/>
          <w:numId w:val="4"/>
        </w:numPr>
        <w:tabs>
          <w:tab w:pos="1672" w:val="left" w:leader="none"/>
        </w:tabs>
        <w:spacing w:line="240" w:lineRule="auto" w:before="149" w:after="0"/>
        <w:ind w:left="1672" w:right="0" w:hanging="869"/>
        <w:jc w:val="left"/>
      </w:pPr>
      <w:bookmarkStart w:name="3.15.1.  Actions" w:id="135"/>
      <w:bookmarkEnd w:id="135"/>
      <w:r>
        <w:rPr>
          <w:b w:val="0"/>
        </w:rPr>
      </w:r>
      <w:bookmarkStart w:name="3.15.1.  Actions" w:id="136"/>
      <w:bookmarkEnd w:id="136"/>
      <w:r>
        <w:rPr/>
        <w:t>A</w:t>
      </w:r>
      <w:r>
        <w:rPr/>
        <w:t>ctions</w:t>
      </w:r>
    </w:p>
    <w:p>
      <w:pPr>
        <w:pStyle w:val="ListParagraph"/>
        <w:numPr>
          <w:ilvl w:val="3"/>
          <w:numId w:val="4"/>
        </w:numPr>
        <w:tabs>
          <w:tab w:pos="1431" w:val="left" w:leader="none"/>
          <w:tab w:pos="1432" w:val="left" w:leader="none"/>
        </w:tabs>
        <w:spacing w:line="247" w:lineRule="auto" w:before="22" w:after="0"/>
        <w:ind w:left="1432" w:right="1126" w:hanging="358"/>
        <w:jc w:val="left"/>
        <w:rPr>
          <w:sz w:val="24"/>
        </w:rPr>
      </w:pPr>
      <w:r>
        <w:rPr>
          <w:sz w:val="24"/>
        </w:rPr>
        <w:t>All audits should have clear action plans with designated staff given responsibility for each action within a</w:t>
      </w:r>
      <w:r>
        <w:rPr>
          <w:spacing w:val="-4"/>
          <w:sz w:val="24"/>
        </w:rPr>
        <w:t> </w:t>
      </w:r>
      <w:r>
        <w:rPr>
          <w:sz w:val="24"/>
        </w:rPr>
        <w:t>timeframe.</w:t>
      </w:r>
    </w:p>
    <w:p>
      <w:pPr>
        <w:pStyle w:val="ListParagraph"/>
        <w:numPr>
          <w:ilvl w:val="3"/>
          <w:numId w:val="4"/>
        </w:numPr>
        <w:tabs>
          <w:tab w:pos="1431" w:val="left" w:leader="none"/>
          <w:tab w:pos="1432" w:val="left" w:leader="none"/>
        </w:tabs>
        <w:spacing w:line="247" w:lineRule="auto" w:before="12" w:after="0"/>
        <w:ind w:left="1432" w:right="1126" w:hanging="358"/>
        <w:jc w:val="left"/>
        <w:rPr>
          <w:sz w:val="24"/>
        </w:rPr>
      </w:pPr>
      <w:r>
        <w:rPr>
          <w:sz w:val="24"/>
        </w:rPr>
        <w:t>Re-audit should be completed to demonstrate that improvements identified as necessary have been</w:t>
      </w:r>
      <w:r>
        <w:rPr>
          <w:spacing w:val="-2"/>
          <w:sz w:val="24"/>
        </w:rPr>
        <w:t> </w:t>
      </w:r>
      <w:r>
        <w:rPr>
          <w:sz w:val="24"/>
        </w:rPr>
        <w:t>implemented.</w:t>
      </w:r>
    </w:p>
    <w:p>
      <w:pPr>
        <w:pStyle w:val="ListParagraph"/>
        <w:numPr>
          <w:ilvl w:val="3"/>
          <w:numId w:val="4"/>
        </w:numPr>
        <w:tabs>
          <w:tab w:pos="1431" w:val="left" w:leader="none"/>
          <w:tab w:pos="1432" w:val="left" w:leader="none"/>
        </w:tabs>
        <w:spacing w:line="247" w:lineRule="auto" w:before="13" w:after="0"/>
        <w:ind w:left="1432" w:right="1128" w:hanging="358"/>
        <w:jc w:val="left"/>
        <w:rPr>
          <w:sz w:val="24"/>
        </w:rPr>
      </w:pPr>
      <w:r>
        <w:rPr>
          <w:sz w:val="24"/>
        </w:rPr>
        <w:t>CQC</w:t>
      </w:r>
      <w:r>
        <w:rPr>
          <w:spacing w:val="-6"/>
          <w:sz w:val="24"/>
        </w:rPr>
        <w:t> </w:t>
      </w:r>
      <w:r>
        <w:rPr>
          <w:sz w:val="24"/>
        </w:rPr>
        <w:t>would</w:t>
      </w:r>
      <w:r>
        <w:rPr>
          <w:spacing w:val="-3"/>
          <w:sz w:val="24"/>
        </w:rPr>
        <w:t> </w:t>
      </w:r>
      <w:r>
        <w:rPr>
          <w:sz w:val="24"/>
        </w:rPr>
        <w:t>like</w:t>
      </w:r>
      <w:r>
        <w:rPr>
          <w:spacing w:val="-3"/>
          <w:sz w:val="24"/>
        </w:rPr>
        <w:t> </w:t>
      </w:r>
      <w:r>
        <w:rPr>
          <w:sz w:val="24"/>
        </w:rPr>
        <w:t>to</w:t>
      </w:r>
      <w:r>
        <w:rPr>
          <w:spacing w:val="-3"/>
          <w:sz w:val="24"/>
        </w:rPr>
        <w:t> </w:t>
      </w:r>
      <w:r>
        <w:rPr>
          <w:sz w:val="24"/>
        </w:rPr>
        <w:t>see</w:t>
      </w:r>
      <w:r>
        <w:rPr>
          <w:spacing w:val="-6"/>
          <w:sz w:val="24"/>
        </w:rPr>
        <w:t> </w:t>
      </w:r>
      <w:r>
        <w:rPr>
          <w:sz w:val="24"/>
        </w:rPr>
        <w:t>evidence</w:t>
      </w:r>
      <w:r>
        <w:rPr>
          <w:spacing w:val="-3"/>
          <w:sz w:val="24"/>
        </w:rPr>
        <w:t> </w:t>
      </w:r>
      <w:r>
        <w:rPr>
          <w:sz w:val="24"/>
        </w:rPr>
        <w:t>of</w:t>
      </w:r>
      <w:r>
        <w:rPr>
          <w:spacing w:val="-4"/>
          <w:sz w:val="24"/>
        </w:rPr>
        <w:t> </w:t>
      </w:r>
      <w:r>
        <w:rPr>
          <w:sz w:val="24"/>
        </w:rPr>
        <w:t>how</w:t>
      </w:r>
      <w:r>
        <w:rPr>
          <w:spacing w:val="-5"/>
          <w:sz w:val="24"/>
        </w:rPr>
        <w:t> </w:t>
      </w:r>
      <w:r>
        <w:rPr>
          <w:sz w:val="24"/>
        </w:rPr>
        <w:t>you</w:t>
      </w:r>
      <w:r>
        <w:rPr>
          <w:spacing w:val="-6"/>
          <w:sz w:val="24"/>
        </w:rPr>
        <w:t> </w:t>
      </w:r>
      <w:r>
        <w:rPr>
          <w:sz w:val="24"/>
        </w:rPr>
        <w:t>monitor</w:t>
      </w:r>
      <w:r>
        <w:rPr>
          <w:spacing w:val="-6"/>
          <w:sz w:val="24"/>
        </w:rPr>
        <w:t> </w:t>
      </w:r>
      <w:r>
        <w:rPr>
          <w:sz w:val="24"/>
        </w:rPr>
        <w:t>quality</w:t>
      </w:r>
      <w:r>
        <w:rPr>
          <w:spacing w:val="-4"/>
          <w:sz w:val="24"/>
        </w:rPr>
        <w:t> </w:t>
      </w:r>
      <w:r>
        <w:rPr>
          <w:sz w:val="24"/>
        </w:rPr>
        <w:t>of</w:t>
      </w:r>
      <w:r>
        <w:rPr>
          <w:spacing w:val="-4"/>
          <w:sz w:val="24"/>
        </w:rPr>
        <w:t> </w:t>
      </w:r>
      <w:r>
        <w:rPr>
          <w:sz w:val="24"/>
        </w:rPr>
        <w:t>treatment.</w:t>
      </w:r>
      <w:r>
        <w:rPr>
          <w:spacing w:val="-4"/>
          <w:sz w:val="24"/>
        </w:rPr>
        <w:t> </w:t>
      </w:r>
      <w:r>
        <w:rPr>
          <w:sz w:val="24"/>
        </w:rPr>
        <w:t>An example of this would be a full clinical audit</w:t>
      </w:r>
      <w:r>
        <w:rPr>
          <w:spacing w:val="-8"/>
          <w:sz w:val="24"/>
        </w:rPr>
        <w:t> </w:t>
      </w:r>
      <w:r>
        <w:rPr>
          <w:sz w:val="24"/>
        </w:rPr>
        <w:t>cycle.</w:t>
      </w:r>
    </w:p>
    <w:p>
      <w:pPr>
        <w:pStyle w:val="ListParagraph"/>
        <w:numPr>
          <w:ilvl w:val="3"/>
          <w:numId w:val="4"/>
        </w:numPr>
        <w:tabs>
          <w:tab w:pos="1431" w:val="left" w:leader="none"/>
          <w:tab w:pos="1432" w:val="left" w:leader="none"/>
        </w:tabs>
        <w:spacing w:line="247" w:lineRule="auto" w:before="12" w:after="0"/>
        <w:ind w:left="1432" w:right="1128" w:hanging="358"/>
        <w:jc w:val="left"/>
        <w:rPr>
          <w:sz w:val="24"/>
        </w:rPr>
      </w:pPr>
      <w:r>
        <w:rPr>
          <w:sz w:val="24"/>
        </w:rPr>
        <w:t>Prescribing audits might include care bundles, PrescQIPP audits, RAIDR patient safety dashboard and NICE quality</w:t>
      </w:r>
      <w:r>
        <w:rPr>
          <w:spacing w:val="-5"/>
          <w:sz w:val="24"/>
        </w:rPr>
        <w:t> </w:t>
      </w:r>
      <w:r>
        <w:rPr>
          <w:sz w:val="24"/>
        </w:rPr>
        <w:t>standards.</w:t>
      </w:r>
    </w:p>
    <w:p>
      <w:pPr>
        <w:spacing w:after="0" w:line="247" w:lineRule="auto"/>
        <w:jc w:val="left"/>
        <w:rPr>
          <w:sz w:val="24"/>
        </w:rPr>
        <w:sectPr>
          <w:pgSz w:w="11920" w:h="16850"/>
          <w:pgMar w:header="0" w:footer="1288" w:top="1240" w:bottom="1480" w:left="1040" w:right="300"/>
        </w:sectPr>
      </w:pPr>
    </w:p>
    <w:p>
      <w:pPr>
        <w:pStyle w:val="ListParagraph"/>
        <w:numPr>
          <w:ilvl w:val="3"/>
          <w:numId w:val="4"/>
        </w:numPr>
        <w:tabs>
          <w:tab w:pos="1431" w:val="left" w:leader="none"/>
          <w:tab w:pos="1432" w:val="left" w:leader="none"/>
        </w:tabs>
        <w:spacing w:line="240" w:lineRule="auto" w:before="75" w:after="0"/>
        <w:ind w:left="1432" w:right="0" w:hanging="358"/>
        <w:jc w:val="left"/>
        <w:rPr>
          <w:sz w:val="24"/>
        </w:rPr>
      </w:pPr>
      <w:r>
        <w:rPr>
          <w:sz w:val="24"/>
        </w:rPr>
        <w:t>Use PDSA (Plan, do, study, act) cycle to test a change and assess</w:t>
      </w:r>
      <w:r>
        <w:rPr>
          <w:spacing w:val="-15"/>
          <w:sz w:val="24"/>
        </w:rPr>
        <w:t> </w:t>
      </w:r>
      <w:r>
        <w:rPr>
          <w:sz w:val="24"/>
        </w:rPr>
        <w:t>impact.</w:t>
      </w:r>
    </w:p>
    <w:p>
      <w:pPr>
        <w:pStyle w:val="BodyText"/>
        <w:spacing w:before="19"/>
        <w:ind w:left="1074"/>
      </w:pPr>
      <w:r>
        <w:rPr/>
        <w:t>•</w:t>
      </w:r>
    </w:p>
    <w:p>
      <w:pPr>
        <w:pStyle w:val="Heading2"/>
        <w:numPr>
          <w:ilvl w:val="2"/>
          <w:numId w:val="4"/>
        </w:numPr>
        <w:tabs>
          <w:tab w:pos="1672" w:val="left" w:leader="none"/>
        </w:tabs>
        <w:spacing w:line="240" w:lineRule="auto" w:before="21" w:after="0"/>
        <w:ind w:left="1672" w:right="0" w:hanging="869"/>
        <w:jc w:val="left"/>
      </w:pPr>
      <w:bookmarkStart w:name="3.15.2.  Resources" w:id="137"/>
      <w:bookmarkEnd w:id="137"/>
      <w:r>
        <w:rPr>
          <w:b w:val="0"/>
        </w:rPr>
      </w:r>
      <w:bookmarkStart w:name="3.15.2.  Resources" w:id="138"/>
      <w:bookmarkEnd w:id="138"/>
      <w:r>
        <w:rPr/>
        <w:t>R</w:t>
      </w:r>
      <w:r>
        <w:rPr/>
        <w:t>esources</w:t>
      </w:r>
    </w:p>
    <w:p>
      <w:pPr>
        <w:pStyle w:val="ListParagraph"/>
        <w:numPr>
          <w:ilvl w:val="3"/>
          <w:numId w:val="4"/>
        </w:numPr>
        <w:tabs>
          <w:tab w:pos="1398" w:val="left" w:leader="none"/>
          <w:tab w:pos="1399" w:val="left" w:leader="none"/>
        </w:tabs>
        <w:spacing w:line="240" w:lineRule="auto" w:before="24" w:after="0"/>
        <w:ind w:left="1398" w:right="0" w:hanging="325"/>
        <w:jc w:val="left"/>
        <w:rPr>
          <w:sz w:val="24"/>
        </w:rPr>
      </w:pPr>
      <w:r>
        <w:rPr>
          <w:sz w:val="24"/>
        </w:rPr>
        <w:t>More information on the audit cycle can be found</w:t>
      </w:r>
      <w:r>
        <w:rPr>
          <w:spacing w:val="1"/>
          <w:sz w:val="24"/>
        </w:rPr>
        <w:t> </w:t>
      </w:r>
      <w:r>
        <w:rPr>
          <w:sz w:val="24"/>
        </w:rPr>
        <w:t>at:</w:t>
      </w:r>
    </w:p>
    <w:p>
      <w:pPr>
        <w:pStyle w:val="BodyText"/>
        <w:spacing w:line="266" w:lineRule="auto" w:before="20"/>
        <w:ind w:left="1444" w:right="1246"/>
      </w:pPr>
      <w:hyperlink r:id="rId61">
        <w:r>
          <w:rPr>
            <w:color w:val="0000FF"/>
            <w:u w:val="single" w:color="0000FF"/>
          </w:rPr>
          <w:t>GP mythbuster 4: Quality improvement activity - Care Quality Commission</w:t>
        </w:r>
      </w:hyperlink>
      <w:r>
        <w:rPr>
          <w:color w:val="0000FF"/>
        </w:rPr>
        <w:t> </w:t>
      </w:r>
      <w:hyperlink r:id="rId61">
        <w:r>
          <w:rPr>
            <w:color w:val="0000FF"/>
            <w:u w:val="single" w:color="0000FF"/>
          </w:rPr>
          <w:t>(cqc.org.uk)</w:t>
        </w:r>
      </w:hyperlink>
    </w:p>
    <w:p>
      <w:pPr>
        <w:pStyle w:val="ListParagraph"/>
        <w:numPr>
          <w:ilvl w:val="3"/>
          <w:numId w:val="4"/>
        </w:numPr>
        <w:tabs>
          <w:tab w:pos="1398" w:val="left" w:leader="none"/>
          <w:tab w:pos="1399" w:val="left" w:leader="none"/>
        </w:tabs>
        <w:spacing w:line="264" w:lineRule="auto" w:before="4" w:after="0"/>
        <w:ind w:left="1400" w:right="1789" w:hanging="327"/>
        <w:jc w:val="left"/>
        <w:rPr>
          <w:sz w:val="24"/>
        </w:rPr>
      </w:pPr>
      <w:r>
        <w:rPr>
          <w:sz w:val="24"/>
        </w:rPr>
        <w:t>CQC have further information on the use of NICE quality standards:</w:t>
      </w:r>
      <w:hyperlink r:id="rId62">
        <w:r>
          <w:rPr>
            <w:color w:val="0000FF"/>
            <w:sz w:val="24"/>
            <w:u w:val="single" w:color="0000FF"/>
          </w:rPr>
          <w:t> GP mythbuster 45: NICE Quality Standards in general practice - Care</w:t>
        </w:r>
      </w:hyperlink>
      <w:hyperlink r:id="rId62">
        <w:r>
          <w:rPr>
            <w:color w:val="0000FF"/>
            <w:sz w:val="24"/>
            <w:u w:val="single" w:color="0000FF"/>
          </w:rPr>
          <w:t> Quality Commission (cqc.org.uk)</w:t>
        </w:r>
      </w:hyperlink>
    </w:p>
    <w:p>
      <w:pPr>
        <w:pStyle w:val="BodyText"/>
        <w:rPr>
          <w:sz w:val="20"/>
        </w:rPr>
      </w:pPr>
    </w:p>
    <w:p>
      <w:pPr>
        <w:pStyle w:val="BodyText"/>
        <w:spacing w:before="5"/>
        <w:rPr>
          <w:sz w:val="22"/>
        </w:rPr>
      </w:pPr>
    </w:p>
    <w:p>
      <w:pPr>
        <w:pStyle w:val="Heading2"/>
        <w:numPr>
          <w:ilvl w:val="2"/>
          <w:numId w:val="4"/>
        </w:numPr>
        <w:tabs>
          <w:tab w:pos="1670" w:val="left" w:leader="none"/>
        </w:tabs>
        <w:spacing w:line="240" w:lineRule="auto" w:before="0" w:after="0"/>
        <w:ind w:left="1669" w:right="0" w:hanging="867"/>
        <w:jc w:val="both"/>
      </w:pPr>
      <w:bookmarkStart w:name="3.15.3.  CQC KLOE" w:id="139"/>
      <w:bookmarkEnd w:id="139"/>
      <w:r>
        <w:rPr>
          <w:b w:val="0"/>
        </w:rPr>
      </w:r>
      <w:bookmarkStart w:name="3.15.3.  CQC KLOE" w:id="140"/>
      <w:bookmarkEnd w:id="140"/>
      <w:r>
        <w:rPr/>
        <w:t>C</w:t>
      </w:r>
      <w:r>
        <w:rPr/>
        <w:t>QC</w:t>
      </w:r>
      <w:r>
        <w:rPr>
          <w:spacing w:val="-4"/>
        </w:rPr>
        <w:t> </w:t>
      </w:r>
      <w:r>
        <w:rPr/>
        <w:t>KLOE</w:t>
      </w:r>
    </w:p>
    <w:p>
      <w:pPr>
        <w:pStyle w:val="ListParagraph"/>
        <w:numPr>
          <w:ilvl w:val="3"/>
          <w:numId w:val="4"/>
        </w:numPr>
        <w:tabs>
          <w:tab w:pos="1431" w:val="left" w:leader="none"/>
          <w:tab w:pos="1432" w:val="left" w:leader="none"/>
        </w:tabs>
        <w:spacing w:line="240" w:lineRule="auto" w:before="22" w:after="0"/>
        <w:ind w:left="1432" w:right="0" w:hanging="358"/>
        <w:jc w:val="left"/>
        <w:rPr>
          <w:sz w:val="24"/>
        </w:rPr>
      </w:pPr>
      <w:r>
        <w:rPr>
          <w:sz w:val="24"/>
        </w:rPr>
        <w:t>Safe: S4, S5,</w:t>
      </w:r>
      <w:r>
        <w:rPr>
          <w:spacing w:val="-8"/>
          <w:sz w:val="24"/>
        </w:rPr>
        <w:t> </w:t>
      </w:r>
      <w:r>
        <w:rPr>
          <w:sz w:val="24"/>
        </w:rPr>
        <w:t>S6</w:t>
      </w:r>
    </w:p>
    <w:p>
      <w:pPr>
        <w:pStyle w:val="ListParagraph"/>
        <w:numPr>
          <w:ilvl w:val="3"/>
          <w:numId w:val="4"/>
        </w:numPr>
        <w:tabs>
          <w:tab w:pos="1431" w:val="left" w:leader="none"/>
          <w:tab w:pos="1432" w:val="left" w:leader="none"/>
        </w:tabs>
        <w:spacing w:line="240" w:lineRule="auto" w:before="22" w:after="0"/>
        <w:ind w:left="1432" w:right="0" w:hanging="358"/>
        <w:jc w:val="left"/>
        <w:rPr>
          <w:sz w:val="24"/>
        </w:rPr>
      </w:pPr>
      <w:r>
        <w:rPr>
          <w:sz w:val="24"/>
        </w:rPr>
        <w:t>Effective: E1.1, E2, E5.1, E5.4,</w:t>
      </w:r>
      <w:r>
        <w:rPr>
          <w:spacing w:val="-4"/>
          <w:sz w:val="24"/>
        </w:rPr>
        <w:t> </w:t>
      </w:r>
      <w:r>
        <w:rPr>
          <w:sz w:val="24"/>
        </w:rPr>
        <w:t>E5.5</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Responsive: R1.2, R1.3.</w:t>
      </w:r>
      <w:r>
        <w:rPr>
          <w:spacing w:val="2"/>
          <w:sz w:val="24"/>
        </w:rPr>
        <w:t> </w:t>
      </w:r>
      <w:r>
        <w:rPr>
          <w:sz w:val="24"/>
        </w:rPr>
        <w:t>R1.4</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Well-led: W1, W2, W5, W6.3, W6.4, W6.5,</w:t>
      </w:r>
      <w:r>
        <w:rPr>
          <w:spacing w:val="-15"/>
          <w:sz w:val="24"/>
        </w:rPr>
        <w:t> </w:t>
      </w:r>
      <w:r>
        <w:rPr>
          <w:sz w:val="24"/>
        </w:rPr>
        <w:t>W8</w:t>
      </w:r>
    </w:p>
    <w:p>
      <w:pPr>
        <w:pStyle w:val="Heading1"/>
        <w:numPr>
          <w:ilvl w:val="1"/>
          <w:numId w:val="4"/>
        </w:numPr>
        <w:tabs>
          <w:tab w:pos="1159" w:val="left" w:leader="none"/>
        </w:tabs>
        <w:spacing w:line="240" w:lineRule="auto" w:before="210" w:after="0"/>
        <w:ind w:left="1158" w:right="0" w:hanging="649"/>
        <w:jc w:val="left"/>
      </w:pPr>
      <w:bookmarkStart w:name="3.16. Responding to outliers in prescrib" w:id="141"/>
      <w:bookmarkEnd w:id="141"/>
      <w:r>
        <w:rPr>
          <w:b w:val="0"/>
        </w:rPr>
      </w:r>
      <w:bookmarkStart w:name="_bookmark14" w:id="142"/>
      <w:bookmarkEnd w:id="142"/>
      <w:r>
        <w:rPr>
          <w:b w:val="0"/>
        </w:rPr>
      </w:r>
      <w:bookmarkStart w:name="_bookmark14" w:id="143"/>
      <w:bookmarkEnd w:id="143"/>
      <w:r>
        <w:rPr/>
        <w:t>R</w:t>
      </w:r>
      <w:r>
        <w:rPr/>
        <w:t>esponding to outliers in</w:t>
      </w:r>
      <w:r>
        <w:rPr>
          <w:spacing w:val="-5"/>
        </w:rPr>
        <w:t> </w:t>
      </w:r>
      <w:r>
        <w:rPr/>
        <w:t>prescribing</w:t>
      </w:r>
    </w:p>
    <w:p>
      <w:pPr>
        <w:pStyle w:val="Heading2"/>
        <w:numPr>
          <w:ilvl w:val="2"/>
          <w:numId w:val="4"/>
        </w:numPr>
        <w:tabs>
          <w:tab w:pos="1672" w:val="left" w:leader="none"/>
        </w:tabs>
        <w:spacing w:line="240" w:lineRule="auto" w:before="226" w:after="0"/>
        <w:ind w:left="1672" w:right="0" w:hanging="869"/>
        <w:jc w:val="both"/>
      </w:pPr>
      <w:bookmarkStart w:name="3.16.1.  Actions" w:id="144"/>
      <w:bookmarkEnd w:id="144"/>
      <w:r>
        <w:rPr>
          <w:b w:val="0"/>
        </w:rPr>
      </w:r>
      <w:bookmarkStart w:name="3.16.1.  Actions" w:id="145"/>
      <w:bookmarkEnd w:id="145"/>
      <w:r>
        <w:rPr/>
        <w:t>A</w:t>
      </w:r>
      <w:r>
        <w:rPr/>
        <w:t>ctions</w:t>
      </w:r>
    </w:p>
    <w:p>
      <w:pPr>
        <w:pStyle w:val="ListParagraph"/>
        <w:numPr>
          <w:ilvl w:val="3"/>
          <w:numId w:val="4"/>
        </w:numPr>
        <w:tabs>
          <w:tab w:pos="1435" w:val="left" w:leader="none"/>
        </w:tabs>
        <w:spacing w:line="247" w:lineRule="auto" w:before="24" w:after="0"/>
        <w:ind w:left="1434" w:right="1123" w:hanging="360"/>
        <w:jc w:val="both"/>
        <w:rPr>
          <w:sz w:val="24"/>
        </w:rPr>
      </w:pPr>
      <w:r>
        <w:rPr>
          <w:sz w:val="24"/>
        </w:rPr>
        <w:t>CQC inspectors will check for any outlying areas of prescribing, including good antimicrobial stewardship.</w:t>
      </w:r>
    </w:p>
    <w:p>
      <w:pPr>
        <w:pStyle w:val="ListParagraph"/>
        <w:numPr>
          <w:ilvl w:val="3"/>
          <w:numId w:val="4"/>
        </w:numPr>
        <w:tabs>
          <w:tab w:pos="1435" w:val="left" w:leader="none"/>
        </w:tabs>
        <w:spacing w:line="247" w:lineRule="auto" w:before="12" w:after="0"/>
        <w:ind w:left="1434" w:right="1123" w:hanging="360"/>
        <w:jc w:val="both"/>
        <w:rPr>
          <w:sz w:val="24"/>
        </w:rPr>
      </w:pPr>
      <w:r>
        <w:rPr>
          <w:sz w:val="24"/>
        </w:rPr>
        <w:t>Use local prescribing indicators, for example PrescQIPP Priorities Report, QIS local incentive schemes, RAIDR, ePACT and care bundles to identify outlying areas, monitor financial pressures, unplanned hospital admissions and</w:t>
      </w:r>
      <w:r>
        <w:rPr>
          <w:spacing w:val="-10"/>
          <w:sz w:val="24"/>
        </w:rPr>
        <w:t> </w:t>
      </w:r>
      <w:r>
        <w:rPr>
          <w:sz w:val="24"/>
        </w:rPr>
        <w:t>areas</w:t>
      </w:r>
      <w:r>
        <w:rPr>
          <w:spacing w:val="-10"/>
          <w:sz w:val="24"/>
        </w:rPr>
        <w:t> </w:t>
      </w:r>
      <w:r>
        <w:rPr>
          <w:sz w:val="24"/>
        </w:rPr>
        <w:t>of</w:t>
      </w:r>
      <w:r>
        <w:rPr>
          <w:spacing w:val="-10"/>
          <w:sz w:val="24"/>
        </w:rPr>
        <w:t> </w:t>
      </w:r>
      <w:r>
        <w:rPr>
          <w:sz w:val="24"/>
        </w:rPr>
        <w:t>improvement</w:t>
      </w:r>
      <w:r>
        <w:rPr>
          <w:spacing w:val="-10"/>
          <w:sz w:val="24"/>
        </w:rPr>
        <w:t> </w:t>
      </w:r>
      <w:r>
        <w:rPr>
          <w:sz w:val="24"/>
        </w:rPr>
        <w:t>and</w:t>
      </w:r>
      <w:r>
        <w:rPr>
          <w:spacing w:val="-10"/>
          <w:sz w:val="24"/>
        </w:rPr>
        <w:t> </w:t>
      </w:r>
      <w:r>
        <w:rPr>
          <w:sz w:val="24"/>
        </w:rPr>
        <w:t>success.</w:t>
      </w:r>
      <w:r>
        <w:rPr>
          <w:spacing w:val="-10"/>
          <w:sz w:val="24"/>
        </w:rPr>
        <w:t> </w:t>
      </w:r>
      <w:r>
        <w:rPr>
          <w:sz w:val="24"/>
        </w:rPr>
        <w:t>Share</w:t>
      </w:r>
      <w:r>
        <w:rPr>
          <w:spacing w:val="-9"/>
          <w:sz w:val="24"/>
        </w:rPr>
        <w:t> </w:t>
      </w:r>
      <w:r>
        <w:rPr>
          <w:sz w:val="24"/>
        </w:rPr>
        <w:t>this</w:t>
      </w:r>
      <w:r>
        <w:rPr>
          <w:spacing w:val="-10"/>
          <w:sz w:val="24"/>
        </w:rPr>
        <w:t> </w:t>
      </w:r>
      <w:r>
        <w:rPr>
          <w:sz w:val="24"/>
        </w:rPr>
        <w:t>information</w:t>
      </w:r>
      <w:r>
        <w:rPr>
          <w:spacing w:val="-9"/>
          <w:sz w:val="24"/>
        </w:rPr>
        <w:t> </w:t>
      </w:r>
      <w:r>
        <w:rPr>
          <w:sz w:val="24"/>
        </w:rPr>
        <w:t>with</w:t>
      </w:r>
      <w:r>
        <w:rPr>
          <w:spacing w:val="-10"/>
          <w:sz w:val="24"/>
        </w:rPr>
        <w:t> </w:t>
      </w:r>
      <w:r>
        <w:rPr>
          <w:sz w:val="24"/>
        </w:rPr>
        <w:t>relevant staff within your practice and invite them to participate in discussions e.g., during</w:t>
      </w:r>
      <w:r>
        <w:rPr>
          <w:spacing w:val="-2"/>
          <w:sz w:val="24"/>
        </w:rPr>
        <w:t> </w:t>
      </w:r>
      <w:r>
        <w:rPr>
          <w:sz w:val="24"/>
        </w:rPr>
        <w:t>PLT.</w:t>
      </w:r>
    </w:p>
    <w:p>
      <w:pPr>
        <w:pStyle w:val="ListParagraph"/>
        <w:numPr>
          <w:ilvl w:val="3"/>
          <w:numId w:val="4"/>
        </w:numPr>
        <w:tabs>
          <w:tab w:pos="1435" w:val="left" w:leader="none"/>
        </w:tabs>
        <w:spacing w:line="247" w:lineRule="auto" w:before="11" w:after="0"/>
        <w:ind w:left="1434" w:right="1127" w:hanging="360"/>
        <w:jc w:val="both"/>
        <w:rPr>
          <w:sz w:val="24"/>
        </w:rPr>
      </w:pPr>
      <w:r>
        <w:rPr>
          <w:sz w:val="24"/>
        </w:rPr>
        <w:t>Use the PDSA (Plan, do, study, act) cycle to test a change and assess its impact.</w:t>
      </w:r>
    </w:p>
    <w:p>
      <w:pPr>
        <w:pStyle w:val="ListParagraph"/>
        <w:numPr>
          <w:ilvl w:val="3"/>
          <w:numId w:val="4"/>
        </w:numPr>
        <w:tabs>
          <w:tab w:pos="1435" w:val="left" w:leader="none"/>
        </w:tabs>
        <w:spacing w:line="247" w:lineRule="auto" w:before="10" w:after="0"/>
        <w:ind w:left="1434" w:right="1123" w:hanging="360"/>
        <w:jc w:val="both"/>
        <w:rPr>
          <w:sz w:val="24"/>
        </w:rPr>
      </w:pPr>
      <w:r>
        <w:rPr>
          <w:sz w:val="24"/>
        </w:rPr>
        <w:t>Add any work done on your prescribing outliers to your presentation, including audits as in point 3.15</w:t>
      </w:r>
      <w:r>
        <w:rPr>
          <w:spacing w:val="-3"/>
          <w:sz w:val="24"/>
        </w:rPr>
        <w:t> </w:t>
      </w:r>
      <w:r>
        <w:rPr>
          <w:sz w:val="24"/>
        </w:rPr>
        <w:t>above.</w:t>
      </w:r>
    </w:p>
    <w:p>
      <w:pPr>
        <w:pStyle w:val="BodyText"/>
        <w:spacing w:before="1"/>
        <w:rPr>
          <w:sz w:val="32"/>
        </w:rPr>
      </w:pPr>
    </w:p>
    <w:p>
      <w:pPr>
        <w:pStyle w:val="Heading2"/>
        <w:numPr>
          <w:ilvl w:val="2"/>
          <w:numId w:val="4"/>
        </w:numPr>
        <w:tabs>
          <w:tab w:pos="1672" w:val="left" w:leader="none"/>
        </w:tabs>
        <w:spacing w:line="240" w:lineRule="auto" w:before="0" w:after="0"/>
        <w:ind w:left="1672" w:right="0" w:hanging="869"/>
        <w:jc w:val="both"/>
      </w:pPr>
      <w:bookmarkStart w:name="3.16.2.  Resources" w:id="146"/>
      <w:bookmarkEnd w:id="146"/>
      <w:r>
        <w:rPr>
          <w:b w:val="0"/>
        </w:rPr>
      </w:r>
      <w:bookmarkStart w:name="3.16.2.  Resources" w:id="147"/>
      <w:bookmarkEnd w:id="147"/>
      <w:r>
        <w:rPr/>
        <w:t>R</w:t>
      </w:r>
      <w:r>
        <w:rPr/>
        <w:t>esources</w:t>
      </w:r>
    </w:p>
    <w:p>
      <w:pPr>
        <w:pStyle w:val="BodyText"/>
        <w:spacing w:line="247" w:lineRule="auto" w:before="24"/>
        <w:ind w:left="1693" w:right="1066" w:hanging="10"/>
      </w:pPr>
      <w:r>
        <w:rPr/>
        <w:pict>
          <v:rect style="position:absolute;margin-left:421.559998pt;margin-top:23.615871pt;width:3.36pt;height:.6pt;mso-position-horizontal-relative:page;mso-position-vertical-relative:paragraph;z-index:-253067264" filled="true" fillcolor="#0000ff" stroked="false">
            <v:fill type="solid"/>
            <w10:wrap type="none"/>
          </v:rect>
        </w:pict>
      </w:r>
      <w:r>
        <w:rPr/>
        <w:t>A</w:t>
      </w:r>
      <w:r>
        <w:rPr>
          <w:spacing w:val="-9"/>
        </w:rPr>
        <w:t> </w:t>
      </w:r>
      <w:r>
        <w:rPr/>
        <w:t>wide</w:t>
      </w:r>
      <w:r>
        <w:rPr>
          <w:spacing w:val="-9"/>
        </w:rPr>
        <w:t> </w:t>
      </w:r>
      <w:r>
        <w:rPr/>
        <w:t>range</w:t>
      </w:r>
      <w:r>
        <w:rPr>
          <w:spacing w:val="-9"/>
        </w:rPr>
        <w:t> </w:t>
      </w:r>
      <w:r>
        <w:rPr/>
        <w:t>of</w:t>
      </w:r>
      <w:r>
        <w:rPr>
          <w:spacing w:val="-9"/>
        </w:rPr>
        <w:t> </w:t>
      </w:r>
      <w:r>
        <w:rPr/>
        <w:t>resources</w:t>
      </w:r>
      <w:r>
        <w:rPr>
          <w:spacing w:val="-10"/>
        </w:rPr>
        <w:t> </w:t>
      </w:r>
      <w:r>
        <w:rPr/>
        <w:t>to</w:t>
      </w:r>
      <w:r>
        <w:rPr>
          <w:spacing w:val="-12"/>
        </w:rPr>
        <w:t> </w:t>
      </w:r>
      <w:r>
        <w:rPr/>
        <w:t>support</w:t>
      </w:r>
      <w:r>
        <w:rPr>
          <w:spacing w:val="-11"/>
        </w:rPr>
        <w:t> </w:t>
      </w:r>
      <w:r>
        <w:rPr/>
        <w:t>work</w:t>
      </w:r>
      <w:r>
        <w:rPr>
          <w:spacing w:val="-10"/>
        </w:rPr>
        <w:t> </w:t>
      </w:r>
      <w:r>
        <w:rPr/>
        <w:t>on</w:t>
      </w:r>
      <w:r>
        <w:rPr>
          <w:spacing w:val="-12"/>
        </w:rPr>
        <w:t> </w:t>
      </w:r>
      <w:r>
        <w:rPr/>
        <w:t>prescribing</w:t>
      </w:r>
      <w:r>
        <w:rPr>
          <w:spacing w:val="-8"/>
        </w:rPr>
        <w:t> </w:t>
      </w:r>
      <w:r>
        <w:rPr/>
        <w:t>can</w:t>
      </w:r>
      <w:r>
        <w:rPr>
          <w:spacing w:val="-12"/>
        </w:rPr>
        <w:t> </w:t>
      </w:r>
      <w:r>
        <w:rPr/>
        <w:t>be</w:t>
      </w:r>
      <w:r>
        <w:rPr>
          <w:spacing w:val="-12"/>
        </w:rPr>
        <w:t> </w:t>
      </w:r>
      <w:r>
        <w:rPr/>
        <w:t>found</w:t>
      </w:r>
      <w:r>
        <w:rPr>
          <w:spacing w:val="-11"/>
        </w:rPr>
        <w:t> </w:t>
      </w:r>
      <w:r>
        <w:rPr/>
        <w:t>on the NECS MO website:</w:t>
      </w:r>
      <w:r>
        <w:rPr>
          <w:spacing w:val="-3"/>
        </w:rPr>
        <w:t> </w:t>
      </w:r>
      <w:hyperlink r:id="rId8">
        <w:r>
          <w:rPr>
            <w:color w:val="0000FF"/>
            <w:u w:val="single" w:color="0000FF"/>
          </w:rPr>
          <w:t>http://medicines.necsu.nhs.uk</w:t>
        </w:r>
      </w:hyperlink>
      <w:hyperlink r:id="rId8">
        <w:r>
          <w:rPr>
            <w:color w:val="0000FF"/>
            <w:u w:val="single" w:color="0000FF"/>
          </w:rPr>
          <w:t>/</w:t>
        </w:r>
      </w:hyperlink>
    </w:p>
    <w:p>
      <w:pPr>
        <w:pStyle w:val="Heading2"/>
        <w:numPr>
          <w:ilvl w:val="2"/>
          <w:numId w:val="4"/>
        </w:numPr>
        <w:tabs>
          <w:tab w:pos="1670" w:val="left" w:leader="none"/>
        </w:tabs>
        <w:spacing w:line="240" w:lineRule="auto" w:before="222" w:after="0"/>
        <w:ind w:left="1669" w:right="0" w:hanging="867"/>
        <w:jc w:val="both"/>
      </w:pPr>
      <w:bookmarkStart w:name="3.16.3.  CQC KLOE" w:id="148"/>
      <w:bookmarkEnd w:id="148"/>
      <w:r>
        <w:rPr>
          <w:b w:val="0"/>
        </w:rPr>
      </w:r>
      <w:bookmarkStart w:name="3.16.3.  CQC KLOE" w:id="149"/>
      <w:bookmarkEnd w:id="149"/>
      <w:r>
        <w:rPr/>
        <w:t>C</w:t>
      </w:r>
      <w:r>
        <w:rPr/>
        <w:t>QC</w:t>
      </w:r>
      <w:r>
        <w:rPr>
          <w:spacing w:val="-2"/>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 S4.2, S4.7,</w:t>
      </w:r>
      <w:r>
        <w:rPr>
          <w:spacing w:val="-5"/>
          <w:sz w:val="24"/>
        </w:rPr>
        <w:t> </w:t>
      </w:r>
      <w:r>
        <w:rPr>
          <w:sz w:val="24"/>
        </w:rPr>
        <w:t>S5.2,</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Effective: E1.1, E1.2, E2,</w:t>
      </w:r>
      <w:r>
        <w:rPr>
          <w:spacing w:val="-3"/>
          <w:sz w:val="24"/>
        </w:rPr>
        <w:t> </w:t>
      </w:r>
      <w:r>
        <w:rPr>
          <w:sz w:val="24"/>
        </w:rPr>
        <w:t>E5,</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Responsive: R1.1, R1.2, R1.4</w:t>
      </w:r>
    </w:p>
    <w:p>
      <w:pPr>
        <w:pStyle w:val="ListParagraph"/>
        <w:numPr>
          <w:ilvl w:val="3"/>
          <w:numId w:val="4"/>
        </w:numPr>
        <w:tabs>
          <w:tab w:pos="1431" w:val="left" w:leader="none"/>
          <w:tab w:pos="1432" w:val="left" w:leader="none"/>
        </w:tabs>
        <w:spacing w:line="240" w:lineRule="auto" w:before="20" w:after="0"/>
        <w:ind w:left="1432" w:right="0" w:hanging="358"/>
        <w:jc w:val="left"/>
        <w:rPr>
          <w:sz w:val="24"/>
        </w:rPr>
      </w:pPr>
      <w:r>
        <w:rPr>
          <w:sz w:val="24"/>
        </w:rPr>
        <w:t>Well-led: W1, W2, W5, W6.1, W6.2, W6.3, W6.4,</w:t>
      </w:r>
      <w:r>
        <w:rPr>
          <w:spacing w:val="-17"/>
          <w:sz w:val="24"/>
        </w:rPr>
        <w:t> </w:t>
      </w:r>
      <w:r>
        <w:rPr>
          <w:sz w:val="24"/>
        </w:rPr>
        <w:t>W6.5</w:t>
      </w:r>
    </w:p>
    <w:p>
      <w:pPr>
        <w:spacing w:after="0" w:line="240" w:lineRule="auto"/>
        <w:jc w:val="left"/>
        <w:rPr>
          <w:sz w:val="24"/>
        </w:rPr>
        <w:sectPr>
          <w:pgSz w:w="11920" w:h="16850"/>
          <w:pgMar w:header="0" w:footer="1288" w:top="1240" w:bottom="1480" w:left="1040" w:right="300"/>
        </w:sectPr>
      </w:pPr>
    </w:p>
    <w:p>
      <w:pPr>
        <w:pStyle w:val="Heading1"/>
        <w:numPr>
          <w:ilvl w:val="1"/>
          <w:numId w:val="4"/>
        </w:numPr>
        <w:tabs>
          <w:tab w:pos="1159" w:val="left" w:leader="none"/>
        </w:tabs>
        <w:spacing w:line="240" w:lineRule="auto" w:before="75" w:after="0"/>
        <w:ind w:left="1158" w:right="0" w:hanging="649"/>
        <w:jc w:val="left"/>
      </w:pPr>
      <w:bookmarkStart w:name="3.17. Responding to new guidance" w:id="150"/>
      <w:bookmarkEnd w:id="150"/>
      <w:r>
        <w:rPr>
          <w:b w:val="0"/>
        </w:rPr>
      </w:r>
      <w:bookmarkStart w:name="_bookmark15" w:id="151"/>
      <w:bookmarkEnd w:id="151"/>
      <w:r>
        <w:rPr>
          <w:b w:val="0"/>
        </w:rPr>
      </w:r>
      <w:bookmarkStart w:name="_bookmark15" w:id="152"/>
      <w:bookmarkEnd w:id="152"/>
      <w:r>
        <w:rPr/>
        <w:t>R</w:t>
      </w:r>
      <w:r>
        <w:rPr/>
        <w:t>esponding to new</w:t>
      </w:r>
      <w:r>
        <w:rPr>
          <w:spacing w:val="-4"/>
        </w:rPr>
        <w:t> </w:t>
      </w:r>
      <w:r>
        <w:rPr/>
        <w:t>guidance</w:t>
      </w:r>
    </w:p>
    <w:p>
      <w:pPr>
        <w:pStyle w:val="Heading2"/>
        <w:numPr>
          <w:ilvl w:val="2"/>
          <w:numId w:val="4"/>
        </w:numPr>
        <w:tabs>
          <w:tab w:pos="1672" w:val="left" w:leader="none"/>
        </w:tabs>
        <w:spacing w:line="240" w:lineRule="auto" w:before="226" w:after="0"/>
        <w:ind w:left="1672" w:right="0" w:hanging="869"/>
        <w:jc w:val="both"/>
      </w:pPr>
      <w:bookmarkStart w:name="3.17.1.  Actions" w:id="153"/>
      <w:bookmarkEnd w:id="153"/>
      <w:r>
        <w:rPr>
          <w:b w:val="0"/>
        </w:rPr>
      </w:r>
      <w:bookmarkStart w:name="3.17.1.  Actions" w:id="154"/>
      <w:bookmarkEnd w:id="154"/>
      <w:r>
        <w:rPr/>
        <w:t>A</w:t>
      </w:r>
      <w:r>
        <w:rPr/>
        <w:t>ctions</w:t>
      </w:r>
    </w:p>
    <w:p>
      <w:pPr>
        <w:pStyle w:val="ListParagraph"/>
        <w:numPr>
          <w:ilvl w:val="3"/>
          <w:numId w:val="4"/>
        </w:numPr>
        <w:tabs>
          <w:tab w:pos="1432" w:val="left" w:leader="none"/>
        </w:tabs>
        <w:spacing w:line="247" w:lineRule="auto" w:before="24" w:after="0"/>
        <w:ind w:left="1432" w:right="1123" w:hanging="358"/>
        <w:jc w:val="both"/>
        <w:rPr>
          <w:sz w:val="24"/>
        </w:rPr>
      </w:pPr>
      <w:r>
        <w:rPr>
          <w:sz w:val="24"/>
        </w:rPr>
        <w:t>Show that the practice has responded to new guidance i.e., disseminated information,</w:t>
      </w:r>
      <w:r>
        <w:rPr>
          <w:spacing w:val="-12"/>
          <w:sz w:val="24"/>
        </w:rPr>
        <w:t> </w:t>
      </w:r>
      <w:r>
        <w:rPr>
          <w:sz w:val="24"/>
        </w:rPr>
        <w:t>conducted</w:t>
      </w:r>
      <w:r>
        <w:rPr>
          <w:spacing w:val="-13"/>
          <w:sz w:val="24"/>
        </w:rPr>
        <w:t> </w:t>
      </w:r>
      <w:r>
        <w:rPr>
          <w:sz w:val="24"/>
        </w:rPr>
        <w:t>an</w:t>
      </w:r>
      <w:r>
        <w:rPr>
          <w:spacing w:val="-11"/>
          <w:sz w:val="24"/>
        </w:rPr>
        <w:t> </w:t>
      </w:r>
      <w:r>
        <w:rPr>
          <w:sz w:val="24"/>
        </w:rPr>
        <w:t>audit</w:t>
      </w:r>
      <w:r>
        <w:rPr>
          <w:spacing w:val="-11"/>
          <w:sz w:val="24"/>
        </w:rPr>
        <w:t> </w:t>
      </w:r>
      <w:r>
        <w:rPr>
          <w:sz w:val="24"/>
        </w:rPr>
        <w:t>if</w:t>
      </w:r>
      <w:r>
        <w:rPr>
          <w:spacing w:val="-12"/>
          <w:sz w:val="24"/>
        </w:rPr>
        <w:t> </w:t>
      </w:r>
      <w:r>
        <w:rPr>
          <w:sz w:val="24"/>
        </w:rPr>
        <w:t>needed</w:t>
      </w:r>
      <w:r>
        <w:rPr>
          <w:spacing w:val="-11"/>
          <w:sz w:val="24"/>
        </w:rPr>
        <w:t> </w:t>
      </w:r>
      <w:r>
        <w:rPr>
          <w:sz w:val="24"/>
        </w:rPr>
        <w:t>and</w:t>
      </w:r>
      <w:r>
        <w:rPr>
          <w:spacing w:val="-13"/>
          <w:sz w:val="24"/>
        </w:rPr>
        <w:t> </w:t>
      </w:r>
      <w:r>
        <w:rPr>
          <w:sz w:val="24"/>
        </w:rPr>
        <w:t>has</w:t>
      </w:r>
      <w:r>
        <w:rPr>
          <w:spacing w:val="-12"/>
          <w:sz w:val="24"/>
        </w:rPr>
        <w:t> </w:t>
      </w:r>
      <w:r>
        <w:rPr>
          <w:sz w:val="24"/>
        </w:rPr>
        <w:t>actions</w:t>
      </w:r>
      <w:r>
        <w:rPr>
          <w:spacing w:val="-13"/>
          <w:sz w:val="24"/>
        </w:rPr>
        <w:t> </w:t>
      </w:r>
      <w:r>
        <w:rPr>
          <w:sz w:val="24"/>
        </w:rPr>
        <w:t>in</w:t>
      </w:r>
      <w:r>
        <w:rPr>
          <w:spacing w:val="-11"/>
          <w:sz w:val="24"/>
        </w:rPr>
        <w:t> </w:t>
      </w:r>
      <w:r>
        <w:rPr>
          <w:sz w:val="24"/>
        </w:rPr>
        <w:t>place</w:t>
      </w:r>
      <w:r>
        <w:rPr>
          <w:spacing w:val="-11"/>
          <w:sz w:val="24"/>
        </w:rPr>
        <w:t> </w:t>
      </w:r>
      <w:r>
        <w:rPr>
          <w:sz w:val="24"/>
        </w:rPr>
        <w:t>to</w:t>
      </w:r>
      <w:r>
        <w:rPr>
          <w:spacing w:val="-13"/>
          <w:sz w:val="24"/>
        </w:rPr>
        <w:t> </w:t>
      </w:r>
      <w:r>
        <w:rPr>
          <w:sz w:val="24"/>
        </w:rPr>
        <w:t>ensure guidance is followed.</w:t>
      </w:r>
    </w:p>
    <w:p>
      <w:pPr>
        <w:pStyle w:val="ListParagraph"/>
        <w:numPr>
          <w:ilvl w:val="3"/>
          <w:numId w:val="4"/>
        </w:numPr>
        <w:tabs>
          <w:tab w:pos="1432" w:val="left" w:leader="none"/>
        </w:tabs>
        <w:spacing w:line="247" w:lineRule="auto" w:before="11" w:after="0"/>
        <w:ind w:left="1432" w:right="1123" w:hanging="358"/>
        <w:jc w:val="both"/>
        <w:rPr>
          <w:sz w:val="24"/>
        </w:rPr>
      </w:pPr>
      <w:r>
        <w:rPr>
          <w:sz w:val="24"/>
        </w:rPr>
        <w:t>Show</w:t>
      </w:r>
      <w:r>
        <w:rPr>
          <w:spacing w:val="-21"/>
          <w:sz w:val="24"/>
        </w:rPr>
        <w:t> </w:t>
      </w:r>
      <w:r>
        <w:rPr>
          <w:sz w:val="24"/>
        </w:rPr>
        <w:t>that</w:t>
      </w:r>
      <w:r>
        <w:rPr>
          <w:spacing w:val="-19"/>
          <w:sz w:val="24"/>
        </w:rPr>
        <w:t> </w:t>
      </w:r>
      <w:r>
        <w:rPr>
          <w:sz w:val="24"/>
        </w:rPr>
        <w:t>the</w:t>
      </w:r>
      <w:r>
        <w:rPr>
          <w:spacing w:val="-19"/>
          <w:sz w:val="24"/>
        </w:rPr>
        <w:t> </w:t>
      </w:r>
      <w:r>
        <w:rPr>
          <w:sz w:val="24"/>
        </w:rPr>
        <w:t>practice</w:t>
      </w:r>
      <w:r>
        <w:rPr>
          <w:spacing w:val="-19"/>
          <w:sz w:val="24"/>
        </w:rPr>
        <w:t> </w:t>
      </w:r>
      <w:r>
        <w:rPr>
          <w:sz w:val="24"/>
        </w:rPr>
        <w:t>responds</w:t>
      </w:r>
      <w:r>
        <w:rPr>
          <w:spacing w:val="-18"/>
          <w:sz w:val="24"/>
        </w:rPr>
        <w:t> </w:t>
      </w:r>
      <w:r>
        <w:rPr>
          <w:sz w:val="24"/>
        </w:rPr>
        <w:t>to</w:t>
      </w:r>
      <w:r>
        <w:rPr>
          <w:spacing w:val="-19"/>
          <w:sz w:val="24"/>
        </w:rPr>
        <w:t> </w:t>
      </w:r>
      <w:r>
        <w:rPr>
          <w:sz w:val="24"/>
        </w:rPr>
        <w:t>prescribing</w:t>
      </w:r>
      <w:r>
        <w:rPr>
          <w:spacing w:val="-16"/>
          <w:sz w:val="24"/>
        </w:rPr>
        <w:t> </w:t>
      </w:r>
      <w:r>
        <w:rPr>
          <w:sz w:val="24"/>
        </w:rPr>
        <w:t>data</w:t>
      </w:r>
      <w:r>
        <w:rPr>
          <w:spacing w:val="-20"/>
          <w:sz w:val="24"/>
        </w:rPr>
        <w:t> </w:t>
      </w:r>
      <w:r>
        <w:rPr>
          <w:sz w:val="24"/>
        </w:rPr>
        <w:t>using</w:t>
      </w:r>
      <w:r>
        <w:rPr>
          <w:spacing w:val="-19"/>
          <w:sz w:val="24"/>
        </w:rPr>
        <w:t> </w:t>
      </w:r>
      <w:r>
        <w:rPr>
          <w:sz w:val="24"/>
        </w:rPr>
        <w:t>different</w:t>
      </w:r>
      <w:r>
        <w:rPr>
          <w:spacing w:val="-19"/>
          <w:sz w:val="24"/>
        </w:rPr>
        <w:t> </w:t>
      </w:r>
      <w:r>
        <w:rPr>
          <w:sz w:val="24"/>
        </w:rPr>
        <w:t>resources for example: – RAIDR, local prescribing indicator data and</w:t>
      </w:r>
      <w:r>
        <w:rPr>
          <w:spacing w:val="-16"/>
          <w:sz w:val="24"/>
        </w:rPr>
        <w:t> </w:t>
      </w:r>
      <w:r>
        <w:rPr>
          <w:sz w:val="24"/>
        </w:rPr>
        <w:t>ePACT2.</w:t>
      </w:r>
    </w:p>
    <w:p>
      <w:pPr>
        <w:pStyle w:val="BodyText"/>
        <w:rPr>
          <w:sz w:val="27"/>
        </w:rPr>
      </w:pPr>
    </w:p>
    <w:p>
      <w:pPr>
        <w:pStyle w:val="Heading2"/>
        <w:numPr>
          <w:ilvl w:val="2"/>
          <w:numId w:val="4"/>
        </w:numPr>
        <w:tabs>
          <w:tab w:pos="1672" w:val="left" w:leader="none"/>
        </w:tabs>
        <w:spacing w:line="240" w:lineRule="auto" w:before="0" w:after="0"/>
        <w:ind w:left="1672" w:right="0" w:hanging="869"/>
        <w:jc w:val="left"/>
      </w:pPr>
      <w:bookmarkStart w:name="3.17.2.  Resources" w:id="155"/>
      <w:bookmarkEnd w:id="155"/>
      <w:r>
        <w:rPr>
          <w:b w:val="0"/>
        </w:rPr>
      </w:r>
      <w:bookmarkStart w:name="3.17.2.  Resources" w:id="156"/>
      <w:bookmarkEnd w:id="156"/>
      <w:r>
        <w:rPr/>
        <w:t>R</w:t>
      </w:r>
      <w:r>
        <w:rPr/>
        <w:t>esources</w:t>
      </w:r>
    </w:p>
    <w:p>
      <w:pPr>
        <w:pStyle w:val="ListParagraph"/>
        <w:numPr>
          <w:ilvl w:val="3"/>
          <w:numId w:val="4"/>
        </w:numPr>
        <w:tabs>
          <w:tab w:pos="1431" w:val="left" w:leader="none"/>
          <w:tab w:pos="1432" w:val="left" w:leader="none"/>
        </w:tabs>
        <w:spacing w:line="247" w:lineRule="auto" w:before="24" w:after="0"/>
        <w:ind w:left="1432" w:right="1124" w:hanging="358"/>
        <w:jc w:val="left"/>
        <w:rPr>
          <w:sz w:val="24"/>
        </w:rPr>
      </w:pPr>
      <w:r>
        <w:rPr>
          <w:sz w:val="24"/>
        </w:rPr>
        <w:t>National Institute for Health and Care Excellence (NICE) guidelines:</w:t>
      </w:r>
      <w:r>
        <w:rPr>
          <w:color w:val="0000FF"/>
          <w:sz w:val="24"/>
          <w:u w:val="single" w:color="0000FF"/>
        </w:rPr>
        <w:t> </w:t>
      </w:r>
      <w:hyperlink r:id="rId63">
        <w:r>
          <w:rPr>
            <w:color w:val="0000FF"/>
            <w:sz w:val="24"/>
            <w:u w:val="single" w:color="0000FF"/>
          </w:rPr>
          <w:t>http://www.nice.org.uk/guidance/conditions-and-diseases</w:t>
        </w:r>
      </w:hyperlink>
    </w:p>
    <w:p>
      <w:pPr>
        <w:pStyle w:val="ListParagraph"/>
        <w:numPr>
          <w:ilvl w:val="3"/>
          <w:numId w:val="4"/>
        </w:numPr>
        <w:tabs>
          <w:tab w:pos="1431" w:val="left" w:leader="none"/>
          <w:tab w:pos="1432" w:val="left" w:leader="none"/>
        </w:tabs>
        <w:spacing w:line="240" w:lineRule="auto" w:before="10" w:after="0"/>
        <w:ind w:left="1432" w:right="0" w:hanging="358"/>
        <w:jc w:val="left"/>
        <w:rPr>
          <w:sz w:val="24"/>
        </w:rPr>
      </w:pPr>
      <w:r>
        <w:rPr>
          <w:sz w:val="24"/>
        </w:rPr>
        <w:t>NICE clinical knowledge summaries (CKS)</w:t>
      </w:r>
      <w:hyperlink r:id="rId64">
        <w:r>
          <w:rPr>
            <w:sz w:val="24"/>
          </w:rPr>
          <w:t>:</w:t>
        </w:r>
      </w:hyperlink>
      <w:hyperlink r:id="rId64">
        <w:r>
          <w:rPr>
            <w:color w:val="0000FF"/>
            <w:spacing w:val="-2"/>
            <w:sz w:val="24"/>
          </w:rPr>
          <w:t> </w:t>
        </w:r>
        <w:r>
          <w:rPr>
            <w:color w:val="0000FF"/>
            <w:sz w:val="24"/>
            <w:u w:val="single" w:color="0000FF"/>
          </w:rPr>
          <w:t>http://cks.nice.org.uk/</w:t>
        </w:r>
      </w:hyperlink>
    </w:p>
    <w:p>
      <w:pPr>
        <w:pStyle w:val="ListParagraph"/>
        <w:numPr>
          <w:ilvl w:val="3"/>
          <w:numId w:val="4"/>
        </w:numPr>
        <w:tabs>
          <w:tab w:pos="1431" w:val="left" w:leader="none"/>
          <w:tab w:pos="1432" w:val="left" w:leader="none"/>
        </w:tabs>
        <w:spacing w:line="225" w:lineRule="auto" w:before="18" w:after="0"/>
        <w:ind w:left="1432" w:right="1637" w:hanging="358"/>
        <w:jc w:val="left"/>
        <w:rPr>
          <w:sz w:val="24"/>
        </w:rPr>
      </w:pPr>
      <w:r>
        <w:rPr>
          <w:sz w:val="24"/>
        </w:rPr>
        <w:t>North East and North Cumbria </w:t>
      </w:r>
      <w:r>
        <w:rPr>
          <w:strike/>
          <w:sz w:val="24"/>
        </w:rPr>
        <w:t>CCG</w:t>
      </w:r>
      <w:r>
        <w:rPr>
          <w:strike w:val="0"/>
          <w:sz w:val="24"/>
        </w:rPr>
        <w:t> ICB guidelines and resources and North of Tyne, Gateshead and North Cumbria Formulary:</w:t>
      </w:r>
      <w:r>
        <w:rPr>
          <w:strike w:val="0"/>
          <w:color w:val="0000FF"/>
          <w:sz w:val="24"/>
          <w:u w:val="single" w:color="0000FF"/>
        </w:rPr>
        <w:t> </w:t>
      </w:r>
      <w:hyperlink r:id="rId65">
        <w:r>
          <w:rPr>
            <w:strike w:val="0"/>
            <w:color w:val="0000FF"/>
            <w:sz w:val="24"/>
            <w:u w:val="single" w:color="0000FF"/>
          </w:rPr>
          <w:t>http://medicines.necsu.nhs.uk/guidelines/cumbria-guidelines/</w:t>
        </w:r>
      </w:hyperlink>
    </w:p>
    <w:p>
      <w:pPr>
        <w:pStyle w:val="ListParagraph"/>
        <w:numPr>
          <w:ilvl w:val="3"/>
          <w:numId w:val="4"/>
        </w:numPr>
        <w:tabs>
          <w:tab w:pos="1431" w:val="left" w:leader="none"/>
          <w:tab w:pos="1432" w:val="left" w:leader="none"/>
        </w:tabs>
        <w:spacing w:line="216" w:lineRule="auto" w:before="0" w:after="0"/>
        <w:ind w:left="1432" w:right="3934" w:hanging="358"/>
        <w:jc w:val="left"/>
        <w:rPr>
          <w:sz w:val="24"/>
        </w:rPr>
      </w:pPr>
      <w:r>
        <w:rPr>
          <w:sz w:val="24"/>
        </w:rPr>
        <w:t>The British National Formulary (BNF):</w:t>
      </w:r>
      <w:r>
        <w:rPr>
          <w:color w:val="0000FF"/>
          <w:sz w:val="24"/>
          <w:u w:val="single" w:color="0000FF"/>
        </w:rPr>
        <w:t> </w:t>
      </w:r>
      <w:hyperlink r:id="rId66">
        <w:r>
          <w:rPr>
            <w:color w:val="0000FF"/>
            <w:spacing w:val="-1"/>
            <w:sz w:val="24"/>
            <w:u w:val="single" w:color="0000FF"/>
          </w:rPr>
          <w:t>http://www.evidence.nhs.uk/formulary/bnf/current</w:t>
        </w:r>
      </w:hyperlink>
    </w:p>
    <w:p>
      <w:pPr>
        <w:pStyle w:val="ListParagraph"/>
        <w:numPr>
          <w:ilvl w:val="3"/>
          <w:numId w:val="4"/>
        </w:numPr>
        <w:tabs>
          <w:tab w:pos="1431" w:val="left" w:leader="none"/>
          <w:tab w:pos="1432" w:val="left" w:leader="none"/>
        </w:tabs>
        <w:spacing w:line="247" w:lineRule="auto" w:before="5" w:after="0"/>
        <w:ind w:left="1432" w:right="1124" w:hanging="358"/>
        <w:jc w:val="left"/>
        <w:rPr>
          <w:sz w:val="24"/>
        </w:rPr>
      </w:pPr>
      <w:r>
        <w:rPr>
          <w:sz w:val="24"/>
        </w:rPr>
        <w:t>Medicines and Healthcare Product Regulatory Agency services and information:</w:t>
      </w:r>
    </w:p>
    <w:p>
      <w:pPr>
        <w:pStyle w:val="BodyText"/>
        <w:spacing w:line="266" w:lineRule="auto" w:before="10"/>
        <w:ind w:left="1400" w:right="1415"/>
      </w:pPr>
      <w:hyperlink r:id="rId67">
        <w:r>
          <w:rPr>
            <w:color w:val="0000FF"/>
            <w:u w:val="single" w:color="0000FF"/>
          </w:rPr>
          <w:t>https://www.gov.uk/government/organisations/medicines-and-healthcare-</w:t>
        </w:r>
      </w:hyperlink>
      <w:r>
        <w:rPr>
          <w:color w:val="0000FF"/>
        </w:rPr>
        <w:t> </w:t>
      </w:r>
      <w:hyperlink r:id="rId67">
        <w:r>
          <w:rPr>
            <w:color w:val="0000FF"/>
            <w:u w:val="single" w:color="0000FF"/>
          </w:rPr>
          <w:t>products-regulatory-agency</w:t>
        </w:r>
      </w:hyperlink>
    </w:p>
    <w:p>
      <w:pPr>
        <w:pStyle w:val="Heading2"/>
        <w:numPr>
          <w:ilvl w:val="2"/>
          <w:numId w:val="4"/>
        </w:numPr>
        <w:tabs>
          <w:tab w:pos="1670" w:val="left" w:leader="none"/>
        </w:tabs>
        <w:spacing w:line="240" w:lineRule="auto" w:before="203" w:after="0"/>
        <w:ind w:left="1669" w:right="0" w:hanging="867"/>
        <w:jc w:val="left"/>
      </w:pPr>
      <w:bookmarkStart w:name="3.17.3.  CQC KLOE" w:id="157"/>
      <w:bookmarkEnd w:id="157"/>
      <w:r>
        <w:rPr>
          <w:b w:val="0"/>
        </w:rPr>
      </w:r>
      <w:bookmarkStart w:name="3.17.3.  CQC KLOE" w:id="158"/>
      <w:bookmarkEnd w:id="158"/>
      <w:r>
        <w:rPr/>
        <w:t>C</w:t>
      </w:r>
      <w:r>
        <w:rPr/>
        <w:t>QC</w:t>
      </w:r>
      <w:r>
        <w:rPr>
          <w:spacing w:val="-2"/>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 S4,</w:t>
      </w:r>
      <w:r>
        <w:rPr>
          <w:spacing w:val="-2"/>
          <w:sz w:val="24"/>
        </w:rPr>
        <w:t> </w:t>
      </w:r>
      <w:r>
        <w:rPr>
          <w:sz w:val="24"/>
        </w:rPr>
        <w:t>S6.5</w:t>
      </w:r>
    </w:p>
    <w:p>
      <w:pPr>
        <w:pStyle w:val="ListParagraph"/>
        <w:numPr>
          <w:ilvl w:val="3"/>
          <w:numId w:val="4"/>
        </w:numPr>
        <w:tabs>
          <w:tab w:pos="1431" w:val="left" w:leader="none"/>
          <w:tab w:pos="1432" w:val="left" w:leader="none"/>
        </w:tabs>
        <w:spacing w:line="240" w:lineRule="auto" w:before="20" w:after="0"/>
        <w:ind w:left="1432" w:right="0" w:hanging="358"/>
        <w:jc w:val="left"/>
        <w:rPr>
          <w:sz w:val="24"/>
        </w:rPr>
      </w:pPr>
      <w:r>
        <w:rPr>
          <w:sz w:val="24"/>
        </w:rPr>
        <w:t>Effective: E1, E2.4,</w:t>
      </w:r>
      <w:r>
        <w:rPr>
          <w:spacing w:val="-1"/>
          <w:sz w:val="24"/>
        </w:rPr>
        <w:t> </w:t>
      </w:r>
      <w:r>
        <w:rPr>
          <w:strike/>
          <w:sz w:val="24"/>
        </w:rPr>
        <w:t>E5</w:t>
      </w:r>
    </w:p>
    <w:p>
      <w:pPr>
        <w:pStyle w:val="ListParagraph"/>
        <w:numPr>
          <w:ilvl w:val="3"/>
          <w:numId w:val="4"/>
        </w:numPr>
        <w:tabs>
          <w:tab w:pos="1431" w:val="left" w:leader="none"/>
          <w:tab w:pos="1432" w:val="left" w:leader="none"/>
        </w:tabs>
        <w:spacing w:line="240" w:lineRule="auto" w:before="21" w:after="0"/>
        <w:ind w:left="1432" w:right="0" w:hanging="358"/>
        <w:jc w:val="left"/>
        <w:rPr>
          <w:sz w:val="24"/>
        </w:rPr>
      </w:pPr>
      <w:r>
        <w:rPr>
          <w:sz w:val="24"/>
        </w:rPr>
        <w:t>Responsive: </w:t>
      </w:r>
      <w:r>
        <w:rPr>
          <w:strike/>
          <w:sz w:val="24"/>
        </w:rPr>
        <w:t>R1,</w:t>
      </w:r>
      <w:r>
        <w:rPr>
          <w:strike/>
          <w:spacing w:val="1"/>
          <w:sz w:val="24"/>
        </w:rPr>
        <w:t> </w:t>
      </w:r>
      <w:r>
        <w:rPr>
          <w:strike/>
          <w:spacing w:val="-3"/>
          <w:sz w:val="24"/>
        </w:rPr>
        <w:t>R2</w:t>
      </w:r>
    </w:p>
    <w:p>
      <w:pPr>
        <w:pStyle w:val="ListParagraph"/>
        <w:numPr>
          <w:ilvl w:val="3"/>
          <w:numId w:val="4"/>
        </w:numPr>
        <w:tabs>
          <w:tab w:pos="1431" w:val="left" w:leader="none"/>
          <w:tab w:pos="1432" w:val="left" w:leader="none"/>
        </w:tabs>
        <w:spacing w:line="240" w:lineRule="auto" w:before="19" w:after="0"/>
        <w:ind w:left="1432" w:right="0" w:hanging="358"/>
        <w:jc w:val="left"/>
        <w:rPr>
          <w:sz w:val="24"/>
        </w:rPr>
      </w:pPr>
      <w:r>
        <w:rPr>
          <w:sz w:val="24"/>
        </w:rPr>
        <w:t>Well-led: W1, W2, W5 </w:t>
      </w:r>
      <w:r>
        <w:rPr>
          <w:rFonts w:ascii="Segoe UI Symbol" w:hAnsi="Segoe UI Symbol"/>
          <w:sz w:val="24"/>
        </w:rPr>
        <w:t>W6.1, W6.2,</w:t>
      </w:r>
      <w:r>
        <w:rPr>
          <w:rFonts w:ascii="Segoe UI Symbol" w:hAnsi="Segoe UI Symbol"/>
          <w:spacing w:val="-13"/>
          <w:sz w:val="24"/>
        </w:rPr>
        <w:t> </w:t>
      </w:r>
      <w:r>
        <w:rPr>
          <w:rFonts w:ascii="Segoe UI Symbol" w:hAnsi="Segoe UI Symbol"/>
          <w:sz w:val="24"/>
        </w:rPr>
        <w:t>W6.4</w:t>
      </w:r>
    </w:p>
    <w:p>
      <w:pPr>
        <w:pStyle w:val="Heading1"/>
        <w:numPr>
          <w:ilvl w:val="1"/>
          <w:numId w:val="4"/>
        </w:numPr>
        <w:tabs>
          <w:tab w:pos="1159" w:val="left" w:leader="none"/>
        </w:tabs>
        <w:spacing w:line="240" w:lineRule="auto" w:before="212" w:after="0"/>
        <w:ind w:left="1158" w:right="0" w:hanging="649"/>
        <w:jc w:val="left"/>
      </w:pPr>
      <w:bookmarkStart w:name="3.18. Dispensing practices" w:id="159"/>
      <w:bookmarkEnd w:id="159"/>
      <w:r>
        <w:rPr>
          <w:b w:val="0"/>
        </w:rPr>
      </w:r>
      <w:bookmarkStart w:name="_bookmark16" w:id="160"/>
      <w:bookmarkEnd w:id="160"/>
      <w:r>
        <w:rPr>
          <w:b w:val="0"/>
        </w:rPr>
      </w:r>
      <w:bookmarkStart w:name="_bookmark16" w:id="161"/>
      <w:bookmarkEnd w:id="161"/>
      <w:r>
        <w:rPr/>
        <w:t>D</w:t>
      </w:r>
      <w:r>
        <w:rPr/>
        <w:t>ispensing</w:t>
      </w:r>
      <w:r>
        <w:rPr>
          <w:spacing w:val="-2"/>
        </w:rPr>
        <w:t> </w:t>
      </w:r>
      <w:r>
        <w:rPr/>
        <w:t>practices</w:t>
      </w:r>
    </w:p>
    <w:p>
      <w:pPr>
        <w:pStyle w:val="Heading2"/>
        <w:numPr>
          <w:ilvl w:val="2"/>
          <w:numId w:val="4"/>
        </w:numPr>
        <w:tabs>
          <w:tab w:pos="1672" w:val="left" w:leader="none"/>
        </w:tabs>
        <w:spacing w:line="240" w:lineRule="auto" w:before="226" w:after="0"/>
        <w:ind w:left="1672" w:right="0" w:hanging="869"/>
        <w:jc w:val="left"/>
      </w:pPr>
      <w:bookmarkStart w:name="3.18.1.  Actions" w:id="162"/>
      <w:bookmarkEnd w:id="162"/>
      <w:r>
        <w:rPr>
          <w:b w:val="0"/>
        </w:rPr>
      </w:r>
      <w:bookmarkStart w:name="3.18.1.  Actions" w:id="163"/>
      <w:bookmarkEnd w:id="163"/>
      <w:r>
        <w:rPr/>
        <w:t>A</w:t>
      </w:r>
      <w:r>
        <w:rPr/>
        <w:t>ctions</w:t>
      </w:r>
    </w:p>
    <w:p>
      <w:pPr>
        <w:pStyle w:val="ListParagraph"/>
        <w:numPr>
          <w:ilvl w:val="3"/>
          <w:numId w:val="4"/>
        </w:numPr>
        <w:tabs>
          <w:tab w:pos="1431" w:val="left" w:leader="none"/>
          <w:tab w:pos="1432" w:val="left" w:leader="none"/>
        </w:tabs>
        <w:spacing w:line="247" w:lineRule="auto" w:before="24" w:after="0"/>
        <w:ind w:left="1432" w:right="667" w:hanging="358"/>
        <w:jc w:val="left"/>
        <w:rPr>
          <w:sz w:val="24"/>
        </w:rPr>
      </w:pPr>
      <w:r>
        <w:rPr>
          <w:sz w:val="24"/>
        </w:rPr>
        <w:t>All</w:t>
      </w:r>
      <w:r>
        <w:rPr>
          <w:spacing w:val="-6"/>
          <w:sz w:val="24"/>
        </w:rPr>
        <w:t> </w:t>
      </w:r>
      <w:r>
        <w:rPr>
          <w:sz w:val="24"/>
        </w:rPr>
        <w:t>prescriptions</w:t>
      </w:r>
      <w:r>
        <w:rPr>
          <w:spacing w:val="-8"/>
          <w:sz w:val="24"/>
        </w:rPr>
        <w:t> </w:t>
      </w:r>
      <w:r>
        <w:rPr>
          <w:sz w:val="24"/>
        </w:rPr>
        <w:t>should</w:t>
      </w:r>
      <w:r>
        <w:rPr>
          <w:spacing w:val="-4"/>
          <w:sz w:val="24"/>
        </w:rPr>
        <w:t> </w:t>
      </w:r>
      <w:r>
        <w:rPr>
          <w:sz w:val="24"/>
        </w:rPr>
        <w:t>be</w:t>
      </w:r>
      <w:r>
        <w:rPr>
          <w:spacing w:val="-7"/>
          <w:sz w:val="24"/>
        </w:rPr>
        <w:t> </w:t>
      </w:r>
      <w:r>
        <w:rPr>
          <w:sz w:val="24"/>
        </w:rPr>
        <w:t>checked</w:t>
      </w:r>
      <w:r>
        <w:rPr>
          <w:spacing w:val="-7"/>
          <w:sz w:val="24"/>
        </w:rPr>
        <w:t> </w:t>
      </w:r>
      <w:r>
        <w:rPr>
          <w:sz w:val="24"/>
        </w:rPr>
        <w:t>and</w:t>
      </w:r>
      <w:r>
        <w:rPr>
          <w:spacing w:val="-4"/>
          <w:sz w:val="24"/>
        </w:rPr>
        <w:t> </w:t>
      </w:r>
      <w:r>
        <w:rPr>
          <w:sz w:val="24"/>
        </w:rPr>
        <w:t>signed</w:t>
      </w:r>
      <w:r>
        <w:rPr>
          <w:spacing w:val="-4"/>
          <w:sz w:val="24"/>
        </w:rPr>
        <w:t> </w:t>
      </w:r>
      <w:r>
        <w:rPr>
          <w:sz w:val="24"/>
        </w:rPr>
        <w:t>before</w:t>
      </w:r>
      <w:r>
        <w:rPr>
          <w:spacing w:val="-4"/>
          <w:sz w:val="24"/>
        </w:rPr>
        <w:t> </w:t>
      </w:r>
      <w:r>
        <w:rPr>
          <w:sz w:val="24"/>
        </w:rPr>
        <w:t>being</w:t>
      </w:r>
      <w:r>
        <w:rPr>
          <w:spacing w:val="-7"/>
          <w:sz w:val="24"/>
        </w:rPr>
        <w:t> </w:t>
      </w:r>
      <w:r>
        <w:rPr>
          <w:sz w:val="24"/>
        </w:rPr>
        <w:t>given</w:t>
      </w:r>
      <w:r>
        <w:rPr>
          <w:spacing w:val="-7"/>
          <w:sz w:val="24"/>
        </w:rPr>
        <w:t> </w:t>
      </w:r>
      <w:r>
        <w:rPr>
          <w:sz w:val="24"/>
        </w:rPr>
        <w:t>to</w:t>
      </w:r>
      <w:r>
        <w:rPr>
          <w:spacing w:val="-4"/>
          <w:sz w:val="24"/>
        </w:rPr>
        <w:t> </w:t>
      </w:r>
      <w:r>
        <w:rPr>
          <w:sz w:val="24"/>
        </w:rPr>
        <w:t>the</w:t>
      </w:r>
      <w:r>
        <w:rPr>
          <w:spacing w:val="-4"/>
          <w:sz w:val="24"/>
        </w:rPr>
        <w:t> </w:t>
      </w:r>
      <w:r>
        <w:rPr>
          <w:sz w:val="24"/>
        </w:rPr>
        <w:t>patient and ideally before being</w:t>
      </w:r>
      <w:r>
        <w:rPr>
          <w:spacing w:val="-1"/>
          <w:sz w:val="24"/>
        </w:rPr>
        <w:t> </w:t>
      </w:r>
      <w:r>
        <w:rPr>
          <w:sz w:val="24"/>
        </w:rPr>
        <w:t>dispensed.</w:t>
      </w:r>
    </w:p>
    <w:p>
      <w:pPr>
        <w:pStyle w:val="BodyText"/>
        <w:spacing w:line="259" w:lineRule="auto" w:before="13"/>
        <w:ind w:left="1470" w:right="335" w:hanging="10"/>
      </w:pPr>
      <w:r>
        <w:rPr/>
        <w:t>Processes are in place to check medicines are within their expiry date and suitable for use in the dispensary. Expired and unwanted medicines are disposed of in line with waste regulations</w:t>
      </w:r>
    </w:p>
    <w:p>
      <w:pPr>
        <w:pStyle w:val="BodyText"/>
        <w:spacing w:before="8"/>
        <w:rPr>
          <w:sz w:val="25"/>
        </w:rPr>
      </w:pPr>
    </w:p>
    <w:p>
      <w:pPr>
        <w:pStyle w:val="Heading2"/>
        <w:numPr>
          <w:ilvl w:val="2"/>
          <w:numId w:val="4"/>
        </w:numPr>
        <w:tabs>
          <w:tab w:pos="1672" w:val="left" w:leader="none"/>
        </w:tabs>
        <w:spacing w:line="275" w:lineRule="exact" w:before="0" w:after="0"/>
        <w:ind w:left="1672" w:right="0" w:hanging="869"/>
        <w:jc w:val="left"/>
      </w:pPr>
      <w:bookmarkStart w:name="3.18.2.  Resources" w:id="164"/>
      <w:bookmarkEnd w:id="164"/>
      <w:r>
        <w:rPr>
          <w:b w:val="0"/>
        </w:rPr>
      </w:r>
      <w:bookmarkStart w:name="3.18.2.  Resources" w:id="165"/>
      <w:bookmarkEnd w:id="165"/>
      <w:r>
        <w:rPr/>
        <w:t>R</w:t>
      </w:r>
      <w:r>
        <w:rPr/>
        <w:t>esources</w:t>
      </w:r>
    </w:p>
    <w:p>
      <w:pPr>
        <w:pStyle w:val="ListParagraph"/>
        <w:numPr>
          <w:ilvl w:val="0"/>
          <w:numId w:val="6"/>
        </w:numPr>
        <w:tabs>
          <w:tab w:pos="1238" w:val="left" w:leader="none"/>
        </w:tabs>
        <w:spacing w:line="305" w:lineRule="exact" w:before="0" w:after="0"/>
        <w:ind w:left="1237" w:right="0" w:hanging="166"/>
        <w:jc w:val="left"/>
        <w:rPr>
          <w:sz w:val="24"/>
        </w:rPr>
      </w:pPr>
      <w:r>
        <w:rPr>
          <w:sz w:val="24"/>
        </w:rPr>
        <w:t>Further details can be found</w:t>
      </w:r>
      <w:r>
        <w:rPr>
          <w:spacing w:val="-3"/>
          <w:sz w:val="24"/>
        </w:rPr>
        <w:t> </w:t>
      </w:r>
      <w:r>
        <w:rPr>
          <w:sz w:val="24"/>
        </w:rPr>
        <w:t>at:</w:t>
      </w:r>
    </w:p>
    <w:p>
      <w:pPr>
        <w:pStyle w:val="BodyText"/>
        <w:spacing w:line="263" w:lineRule="exact"/>
        <w:ind w:left="1071"/>
      </w:pPr>
      <w:hyperlink r:id="rId68">
        <w:r>
          <w:rPr>
            <w:color w:val="0000FF"/>
            <w:u w:val="single" w:color="0000FF"/>
          </w:rPr>
          <w:t>DDA_GUIDE_2022-25_WEB-COMPLETE.pdf (dispensingdoctor.org)</w:t>
        </w:r>
      </w:hyperlink>
    </w:p>
    <w:p>
      <w:pPr>
        <w:pStyle w:val="BodyText"/>
        <w:rPr>
          <w:sz w:val="20"/>
        </w:rPr>
      </w:pPr>
    </w:p>
    <w:p>
      <w:pPr>
        <w:pStyle w:val="BodyText"/>
        <w:spacing w:before="8"/>
        <w:rPr>
          <w:sz w:val="20"/>
        </w:rPr>
      </w:pPr>
    </w:p>
    <w:p>
      <w:pPr>
        <w:pStyle w:val="Heading2"/>
        <w:numPr>
          <w:ilvl w:val="2"/>
          <w:numId w:val="4"/>
        </w:numPr>
        <w:tabs>
          <w:tab w:pos="1670" w:val="left" w:leader="none"/>
        </w:tabs>
        <w:spacing w:line="240" w:lineRule="auto" w:before="0" w:after="0"/>
        <w:ind w:left="1669" w:right="0" w:hanging="867"/>
        <w:jc w:val="left"/>
      </w:pPr>
      <w:bookmarkStart w:name="3.18.3.  CQC KLOE" w:id="166"/>
      <w:bookmarkEnd w:id="166"/>
      <w:r>
        <w:rPr>
          <w:b w:val="0"/>
        </w:rPr>
      </w:r>
      <w:bookmarkStart w:name="3.18.3.  CQC KLOE" w:id="167"/>
      <w:bookmarkEnd w:id="167"/>
      <w:r>
        <w:rPr/>
        <w:t>C</w:t>
      </w:r>
      <w:r>
        <w:rPr/>
        <w:t>QC</w:t>
      </w:r>
      <w:r>
        <w:rPr>
          <w:spacing w:val="-4"/>
        </w:rPr>
        <w:t> </w:t>
      </w:r>
      <w:r>
        <w:rPr/>
        <w:t>KLOE</w:t>
      </w:r>
    </w:p>
    <w:p>
      <w:pPr>
        <w:pStyle w:val="ListParagraph"/>
        <w:numPr>
          <w:ilvl w:val="3"/>
          <w:numId w:val="4"/>
        </w:numPr>
        <w:tabs>
          <w:tab w:pos="1431" w:val="left" w:leader="none"/>
          <w:tab w:pos="1432" w:val="left" w:leader="none"/>
        </w:tabs>
        <w:spacing w:line="240" w:lineRule="auto" w:before="24" w:after="0"/>
        <w:ind w:left="1432" w:right="0" w:hanging="358"/>
        <w:jc w:val="left"/>
        <w:rPr>
          <w:sz w:val="24"/>
        </w:rPr>
      </w:pPr>
      <w:r>
        <w:rPr>
          <w:sz w:val="24"/>
        </w:rPr>
        <w:t>Safe: S4, S5</w:t>
      </w:r>
      <w:r>
        <w:rPr>
          <w:rFonts w:ascii="Segoe UI Symbol" w:hAnsi="Segoe UI Symbol"/>
          <w:sz w:val="24"/>
        </w:rPr>
        <w:t>,</w:t>
      </w:r>
      <w:r>
        <w:rPr>
          <w:rFonts w:ascii="Segoe UI Symbol" w:hAnsi="Segoe UI Symbol"/>
          <w:spacing w:val="-8"/>
          <w:sz w:val="24"/>
        </w:rPr>
        <w:t> </w:t>
      </w:r>
      <w:r>
        <w:rPr>
          <w:rFonts w:ascii="Segoe UI Symbol" w:hAnsi="Segoe UI Symbol"/>
          <w:sz w:val="24"/>
        </w:rPr>
        <w:t>S6</w:t>
      </w:r>
    </w:p>
    <w:p>
      <w:pPr>
        <w:pStyle w:val="ListParagraph"/>
        <w:numPr>
          <w:ilvl w:val="3"/>
          <w:numId w:val="4"/>
        </w:numPr>
        <w:tabs>
          <w:tab w:pos="1431" w:val="left" w:leader="none"/>
          <w:tab w:pos="1432" w:val="left" w:leader="none"/>
        </w:tabs>
        <w:spacing w:line="240" w:lineRule="auto" w:before="22" w:after="0"/>
        <w:ind w:left="1432" w:right="0" w:hanging="358"/>
        <w:jc w:val="left"/>
        <w:rPr>
          <w:sz w:val="24"/>
        </w:rPr>
      </w:pPr>
      <w:r>
        <w:rPr>
          <w:sz w:val="24"/>
        </w:rPr>
        <w:t>Effective: E1</w:t>
      </w:r>
      <w:r>
        <w:rPr>
          <w:rFonts w:ascii="Segoe UI Symbol" w:hAnsi="Segoe UI Symbol"/>
          <w:sz w:val="24"/>
        </w:rPr>
        <w:t>, E1.2,</w:t>
      </w:r>
      <w:r>
        <w:rPr>
          <w:rFonts w:ascii="Segoe UI Symbol" w:hAnsi="Segoe UI Symbol"/>
          <w:spacing w:val="-2"/>
          <w:sz w:val="24"/>
        </w:rPr>
        <w:t> </w:t>
      </w:r>
      <w:r>
        <w:rPr>
          <w:rFonts w:ascii="Segoe UI Symbol" w:hAnsi="Segoe UI Symbol"/>
          <w:sz w:val="24"/>
        </w:rPr>
        <w:t>E1.3,</w:t>
      </w:r>
    </w:p>
    <w:p>
      <w:pPr>
        <w:spacing w:after="0" w:line="240" w:lineRule="auto"/>
        <w:jc w:val="left"/>
        <w:rPr>
          <w:sz w:val="24"/>
        </w:rPr>
        <w:sectPr>
          <w:pgSz w:w="11920" w:h="16850"/>
          <w:pgMar w:header="0" w:footer="1288" w:top="1240" w:bottom="1480" w:left="1040" w:right="300"/>
        </w:sectPr>
      </w:pPr>
    </w:p>
    <w:p>
      <w:pPr>
        <w:pStyle w:val="Heading2"/>
        <w:numPr>
          <w:ilvl w:val="0"/>
          <w:numId w:val="1"/>
        </w:numPr>
        <w:tabs>
          <w:tab w:pos="1695" w:val="left" w:leader="none"/>
        </w:tabs>
        <w:spacing w:line="240" w:lineRule="auto" w:before="66" w:after="0"/>
        <w:ind w:left="1694" w:right="0" w:hanging="270"/>
        <w:jc w:val="left"/>
      </w:pPr>
      <w:bookmarkStart w:name="4. Care Quality Commission Inspections: " w:id="168"/>
      <w:bookmarkEnd w:id="168"/>
      <w:r>
        <w:rPr>
          <w:b w:val="0"/>
        </w:rPr>
      </w:r>
      <w:bookmarkStart w:name="_bookmark17" w:id="169"/>
      <w:bookmarkEnd w:id="169"/>
      <w:r>
        <w:rPr>
          <w:b w:val="0"/>
        </w:rPr>
      </w:r>
      <w:bookmarkStart w:name="_bookmark17" w:id="170"/>
      <w:bookmarkEnd w:id="170"/>
      <w:r>
        <w:rPr/>
        <w:t>C</w:t>
      </w:r>
      <w:r>
        <w:rPr/>
        <w:t>are Quality Commission Inspections: Managing Medicines in a GP Practice – Implementation</w:t>
      </w:r>
      <w:r>
        <w:rPr>
          <w:spacing w:val="-15"/>
        </w:rPr>
        <w:t> </w:t>
      </w:r>
      <w:r>
        <w:rPr/>
        <w:t>plan</w:t>
      </w:r>
    </w:p>
    <w:p>
      <w:pPr>
        <w:pStyle w:val="BodyText"/>
        <w:spacing w:before="10"/>
        <w:rPr>
          <w:b/>
          <w:sz w:val="2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4"/>
        <w:gridCol w:w="569"/>
        <w:gridCol w:w="3401"/>
        <w:gridCol w:w="2832"/>
        <w:gridCol w:w="2424"/>
        <w:gridCol w:w="1409"/>
        <w:gridCol w:w="1275"/>
      </w:tblGrid>
      <w:tr>
        <w:trPr>
          <w:trHeight w:val="635" w:hRule="atLeast"/>
        </w:trPr>
        <w:tc>
          <w:tcPr>
            <w:tcW w:w="4534" w:type="dxa"/>
            <w:shd w:val="clear" w:color="auto" w:fill="C5D9EF"/>
          </w:tcPr>
          <w:p>
            <w:pPr>
              <w:pStyle w:val="TableParagraph"/>
              <w:spacing w:before="194"/>
              <w:ind w:left="760"/>
              <w:rPr>
                <w:b/>
                <w:sz w:val="20"/>
              </w:rPr>
            </w:pPr>
            <w:r>
              <w:rPr>
                <w:b/>
                <w:sz w:val="20"/>
              </w:rPr>
              <w:t>Area of medicines management</w:t>
            </w:r>
          </w:p>
        </w:tc>
        <w:tc>
          <w:tcPr>
            <w:tcW w:w="569" w:type="dxa"/>
            <w:shd w:val="clear" w:color="auto" w:fill="C5D9EF"/>
          </w:tcPr>
          <w:p>
            <w:pPr>
              <w:pStyle w:val="TableParagraph"/>
              <w:spacing w:before="194"/>
              <w:ind w:left="155"/>
              <w:rPr>
                <w:b/>
                <w:sz w:val="20"/>
              </w:rPr>
            </w:pPr>
            <w:r>
              <w:rPr>
                <w:b/>
                <w:sz w:val="20"/>
              </w:rPr>
              <w:t>Pg</w:t>
            </w:r>
          </w:p>
        </w:tc>
        <w:tc>
          <w:tcPr>
            <w:tcW w:w="3401" w:type="dxa"/>
            <w:shd w:val="clear" w:color="auto" w:fill="C5D9EF"/>
          </w:tcPr>
          <w:p>
            <w:pPr>
              <w:pStyle w:val="TableParagraph"/>
              <w:spacing w:before="194"/>
              <w:ind w:left="743"/>
              <w:rPr>
                <w:b/>
                <w:sz w:val="20"/>
              </w:rPr>
            </w:pPr>
            <w:r>
              <w:rPr>
                <w:b/>
                <w:sz w:val="20"/>
              </w:rPr>
              <w:t>Actions to complete</w:t>
            </w:r>
          </w:p>
        </w:tc>
        <w:tc>
          <w:tcPr>
            <w:tcW w:w="2832" w:type="dxa"/>
            <w:shd w:val="clear" w:color="auto" w:fill="C5D9EF"/>
          </w:tcPr>
          <w:p>
            <w:pPr>
              <w:pStyle w:val="TableParagraph"/>
              <w:spacing w:before="194"/>
              <w:ind w:left="579"/>
              <w:rPr>
                <w:b/>
                <w:sz w:val="20"/>
              </w:rPr>
            </w:pPr>
            <w:r>
              <w:rPr>
                <w:b/>
                <w:sz w:val="20"/>
              </w:rPr>
              <w:t>Resources to use</w:t>
            </w:r>
          </w:p>
        </w:tc>
        <w:tc>
          <w:tcPr>
            <w:tcW w:w="2424" w:type="dxa"/>
            <w:shd w:val="clear" w:color="auto" w:fill="C5D9EF"/>
          </w:tcPr>
          <w:p>
            <w:pPr>
              <w:pStyle w:val="TableParagraph"/>
              <w:spacing w:before="194"/>
              <w:ind w:left="387"/>
              <w:rPr>
                <w:b/>
                <w:sz w:val="20"/>
              </w:rPr>
            </w:pPr>
            <w:r>
              <w:rPr>
                <w:b/>
                <w:sz w:val="20"/>
              </w:rPr>
              <w:t>People to involve</w:t>
            </w:r>
          </w:p>
        </w:tc>
        <w:tc>
          <w:tcPr>
            <w:tcW w:w="1409" w:type="dxa"/>
            <w:shd w:val="clear" w:color="auto" w:fill="C5D9EF"/>
          </w:tcPr>
          <w:p>
            <w:pPr>
              <w:pStyle w:val="TableParagraph"/>
              <w:spacing w:before="194"/>
              <w:ind w:left="286"/>
              <w:rPr>
                <w:b/>
                <w:sz w:val="20"/>
              </w:rPr>
            </w:pPr>
            <w:r>
              <w:rPr>
                <w:b/>
                <w:sz w:val="20"/>
              </w:rPr>
              <w:t>Deadline</w:t>
            </w:r>
          </w:p>
        </w:tc>
        <w:tc>
          <w:tcPr>
            <w:tcW w:w="1275" w:type="dxa"/>
            <w:shd w:val="clear" w:color="auto" w:fill="C5D9EF"/>
          </w:tcPr>
          <w:p>
            <w:pPr>
              <w:pStyle w:val="TableParagraph"/>
              <w:spacing w:line="256" w:lineRule="auto" w:before="2"/>
              <w:ind w:left="145" w:hanging="22"/>
              <w:rPr>
                <w:b/>
                <w:sz w:val="20"/>
              </w:rPr>
            </w:pPr>
            <w:r>
              <w:rPr>
                <w:b/>
                <w:w w:val="95"/>
                <w:sz w:val="20"/>
              </w:rPr>
              <w:t>Completed </w:t>
            </w:r>
            <w:r>
              <w:rPr>
                <w:b/>
                <w:sz w:val="20"/>
              </w:rPr>
              <w:t>name/date</w:t>
            </w:r>
          </w:p>
        </w:tc>
      </w:tr>
      <w:tr>
        <w:trPr>
          <w:trHeight w:val="1012" w:hRule="atLeast"/>
        </w:trPr>
        <w:tc>
          <w:tcPr>
            <w:tcW w:w="4534" w:type="dxa"/>
            <w:shd w:val="clear" w:color="auto" w:fill="C5D9EF"/>
          </w:tcPr>
          <w:p>
            <w:pPr>
              <w:pStyle w:val="TableParagraph"/>
              <w:spacing w:before="9"/>
              <w:rPr>
                <w:b/>
                <w:sz w:val="25"/>
              </w:rPr>
            </w:pPr>
          </w:p>
          <w:p>
            <w:pPr>
              <w:pStyle w:val="TableParagraph"/>
              <w:tabs>
                <w:tab w:pos="1444" w:val="left" w:leader="none"/>
                <w:tab w:pos="2884" w:val="left" w:leader="none"/>
                <w:tab w:pos="3604" w:val="left" w:leader="none"/>
              </w:tabs>
              <w:spacing w:line="261" w:lineRule="auto"/>
              <w:ind w:left="724" w:right="240" w:hanging="617"/>
              <w:rPr>
                <w:b/>
                <w:sz w:val="20"/>
              </w:rPr>
            </w:pPr>
            <w:r>
              <w:rPr>
                <w:b/>
                <w:sz w:val="20"/>
              </w:rPr>
              <w:t>1.</w:t>
            </w:r>
            <w:r>
              <w:rPr>
                <w:b/>
                <w:spacing w:val="52"/>
                <w:sz w:val="20"/>
              </w:rPr>
              <w:t> </w:t>
            </w:r>
            <w:r>
              <w:rPr>
                <w:b/>
                <w:sz w:val="20"/>
              </w:rPr>
              <w:t>Secure</w:t>
              <w:tab/>
              <w:t>storage</w:t>
              <w:tab/>
              <w:t>and</w:t>
              <w:tab/>
            </w:r>
            <w:r>
              <w:rPr>
                <w:b/>
                <w:spacing w:val="-3"/>
                <w:sz w:val="20"/>
              </w:rPr>
              <w:t>control </w:t>
            </w:r>
            <w:r>
              <w:rPr>
                <w:b/>
                <w:sz w:val="20"/>
              </w:rPr>
              <w:t>of</w:t>
            </w:r>
            <w:r>
              <w:rPr>
                <w:b/>
                <w:spacing w:val="-1"/>
                <w:sz w:val="20"/>
              </w:rPr>
              <w:t> </w:t>
            </w:r>
            <w:r>
              <w:rPr>
                <w:b/>
                <w:sz w:val="20"/>
              </w:rPr>
              <w:t>prescriptions</w:t>
            </w:r>
          </w:p>
        </w:tc>
        <w:tc>
          <w:tcPr>
            <w:tcW w:w="569" w:type="dxa"/>
          </w:tcPr>
          <w:p>
            <w:pPr>
              <w:pStyle w:val="TableParagraph"/>
              <w:rPr>
                <w:b/>
                <w:sz w:val="22"/>
              </w:rPr>
            </w:pPr>
          </w:p>
          <w:p>
            <w:pPr>
              <w:pStyle w:val="TableParagraph"/>
              <w:spacing w:before="133"/>
              <w:ind w:right="218"/>
              <w:jc w:val="right"/>
              <w:rPr>
                <w:sz w:val="20"/>
              </w:rPr>
            </w:pPr>
            <w:hyperlink w:history="true" w:anchor="_bookmark0">
              <w:r>
                <w:rPr>
                  <w:color w:val="0000FF"/>
                  <w:w w:val="99"/>
                  <w:sz w:val="20"/>
                  <w:u w:val="single" w:color="0000FF"/>
                </w:rPr>
                <w:t>3</w:t>
              </w:r>
            </w:hyperlink>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r>
        <w:trPr>
          <w:trHeight w:val="983" w:hRule="atLeast"/>
        </w:trPr>
        <w:tc>
          <w:tcPr>
            <w:tcW w:w="4534" w:type="dxa"/>
            <w:shd w:val="clear" w:color="auto" w:fill="C5D9EF"/>
          </w:tcPr>
          <w:p>
            <w:pPr>
              <w:pStyle w:val="TableParagraph"/>
              <w:rPr>
                <w:b/>
                <w:sz w:val="26"/>
              </w:rPr>
            </w:pPr>
          </w:p>
          <w:p>
            <w:pPr>
              <w:pStyle w:val="TableParagraph"/>
              <w:ind w:left="107"/>
              <w:rPr>
                <w:b/>
                <w:sz w:val="20"/>
              </w:rPr>
            </w:pPr>
            <w:r>
              <w:rPr>
                <w:b/>
                <w:sz w:val="20"/>
              </w:rPr>
              <w:t>2. Medicines safety information</w:t>
            </w:r>
          </w:p>
        </w:tc>
        <w:tc>
          <w:tcPr>
            <w:tcW w:w="569" w:type="dxa"/>
          </w:tcPr>
          <w:p>
            <w:pPr>
              <w:pStyle w:val="TableParagraph"/>
              <w:rPr>
                <w:b/>
                <w:sz w:val="26"/>
              </w:rPr>
            </w:pPr>
          </w:p>
          <w:p>
            <w:pPr>
              <w:pStyle w:val="TableParagraph"/>
              <w:ind w:right="218"/>
              <w:jc w:val="right"/>
              <w:rPr>
                <w:sz w:val="20"/>
              </w:rPr>
            </w:pPr>
            <w:r>
              <w:rPr>
                <w:color w:val="0000FF"/>
                <w:w w:val="99"/>
                <w:sz w:val="20"/>
                <w:u w:val="single" w:color="0000FF"/>
              </w:rPr>
              <w:t>4</w:t>
            </w:r>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r>
        <w:trPr>
          <w:trHeight w:val="1012" w:hRule="atLeast"/>
        </w:trPr>
        <w:tc>
          <w:tcPr>
            <w:tcW w:w="4534" w:type="dxa"/>
            <w:shd w:val="clear" w:color="auto" w:fill="C5D9EF"/>
          </w:tcPr>
          <w:p>
            <w:pPr>
              <w:pStyle w:val="TableParagraph"/>
              <w:rPr>
                <w:b/>
                <w:sz w:val="22"/>
              </w:rPr>
            </w:pPr>
          </w:p>
          <w:p>
            <w:pPr>
              <w:pStyle w:val="TableParagraph"/>
              <w:spacing w:before="133"/>
              <w:ind w:left="107"/>
              <w:rPr>
                <w:b/>
                <w:sz w:val="20"/>
              </w:rPr>
            </w:pPr>
            <w:r>
              <w:rPr>
                <w:b/>
                <w:sz w:val="20"/>
              </w:rPr>
              <w:t>3. Learning from incidents</w:t>
            </w:r>
          </w:p>
        </w:tc>
        <w:tc>
          <w:tcPr>
            <w:tcW w:w="569" w:type="dxa"/>
          </w:tcPr>
          <w:p>
            <w:pPr>
              <w:pStyle w:val="TableParagraph"/>
              <w:rPr>
                <w:b/>
                <w:sz w:val="22"/>
              </w:rPr>
            </w:pPr>
          </w:p>
          <w:p>
            <w:pPr>
              <w:pStyle w:val="TableParagraph"/>
              <w:spacing w:before="135"/>
              <w:ind w:right="218"/>
              <w:jc w:val="right"/>
              <w:rPr>
                <w:sz w:val="20"/>
              </w:rPr>
            </w:pPr>
            <w:hyperlink w:history="true" w:anchor="_bookmark1">
              <w:r>
                <w:rPr>
                  <w:color w:val="0000FF"/>
                  <w:w w:val="99"/>
                  <w:sz w:val="20"/>
                  <w:u w:val="single" w:color="0000FF"/>
                </w:rPr>
                <w:t>5</w:t>
              </w:r>
            </w:hyperlink>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r>
        <w:trPr>
          <w:trHeight w:val="969" w:hRule="atLeast"/>
        </w:trPr>
        <w:tc>
          <w:tcPr>
            <w:tcW w:w="4534" w:type="dxa"/>
            <w:shd w:val="clear" w:color="auto" w:fill="C5D9EF"/>
          </w:tcPr>
          <w:p>
            <w:pPr>
              <w:pStyle w:val="TableParagraph"/>
              <w:spacing w:before="9"/>
              <w:rPr>
                <w:b/>
                <w:sz w:val="25"/>
              </w:rPr>
            </w:pPr>
          </w:p>
          <w:p>
            <w:pPr>
              <w:pStyle w:val="TableParagraph"/>
              <w:tabs>
                <w:tab w:pos="1444" w:val="left" w:leader="none"/>
                <w:tab w:pos="2164" w:val="left" w:leader="none"/>
                <w:tab w:pos="2884" w:val="left" w:leader="none"/>
              </w:tabs>
              <w:spacing w:line="261" w:lineRule="auto"/>
              <w:ind w:left="724" w:right="1282" w:hanging="617"/>
              <w:rPr>
                <w:b/>
                <w:sz w:val="20"/>
              </w:rPr>
            </w:pPr>
            <w:r>
              <w:rPr>
                <w:b/>
                <w:sz w:val="20"/>
              </w:rPr>
              <w:t>4.</w:t>
            </w:r>
            <w:r>
              <w:rPr>
                <w:b/>
                <w:spacing w:val="51"/>
                <w:sz w:val="20"/>
              </w:rPr>
              <w:t> </w:t>
            </w:r>
            <w:r>
              <w:rPr>
                <w:b/>
                <w:sz w:val="20"/>
              </w:rPr>
              <w:t>Transfer</w:t>
              <w:tab/>
              <w:t>of</w:t>
              <w:tab/>
              <w:t>care</w:t>
              <w:tab/>
            </w:r>
            <w:r>
              <w:rPr>
                <w:b/>
                <w:spacing w:val="-7"/>
                <w:sz w:val="20"/>
              </w:rPr>
              <w:t>and </w:t>
            </w:r>
            <w:r>
              <w:rPr>
                <w:b/>
                <w:sz w:val="20"/>
              </w:rPr>
              <w:t>medicines</w:t>
            </w:r>
            <w:r>
              <w:rPr>
                <w:b/>
                <w:spacing w:val="-5"/>
                <w:sz w:val="20"/>
              </w:rPr>
              <w:t> </w:t>
            </w:r>
            <w:r>
              <w:rPr>
                <w:b/>
                <w:sz w:val="20"/>
              </w:rPr>
              <w:t>reconciliation</w:t>
            </w:r>
          </w:p>
        </w:tc>
        <w:tc>
          <w:tcPr>
            <w:tcW w:w="569" w:type="dxa"/>
          </w:tcPr>
          <w:p>
            <w:pPr>
              <w:pStyle w:val="TableParagraph"/>
              <w:spacing w:before="9"/>
              <w:rPr>
                <w:b/>
                <w:sz w:val="25"/>
              </w:rPr>
            </w:pPr>
          </w:p>
          <w:p>
            <w:pPr>
              <w:pStyle w:val="TableParagraph"/>
              <w:ind w:right="218"/>
              <w:jc w:val="right"/>
              <w:rPr>
                <w:sz w:val="20"/>
              </w:rPr>
            </w:pPr>
            <w:hyperlink w:history="true" w:anchor="_bookmark2">
              <w:r>
                <w:rPr>
                  <w:color w:val="0000FF"/>
                  <w:w w:val="99"/>
                  <w:sz w:val="20"/>
                  <w:u w:val="single" w:color="0000FF"/>
                </w:rPr>
                <w:t>5</w:t>
              </w:r>
            </w:hyperlink>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r>
        <w:trPr>
          <w:trHeight w:val="995" w:hRule="atLeast"/>
        </w:trPr>
        <w:tc>
          <w:tcPr>
            <w:tcW w:w="4534" w:type="dxa"/>
            <w:shd w:val="clear" w:color="auto" w:fill="C5D9EF"/>
          </w:tcPr>
          <w:p>
            <w:pPr>
              <w:pStyle w:val="TableParagraph"/>
              <w:rPr>
                <w:b/>
                <w:sz w:val="26"/>
              </w:rPr>
            </w:pPr>
          </w:p>
          <w:p>
            <w:pPr>
              <w:pStyle w:val="TableParagraph"/>
              <w:ind w:left="107"/>
              <w:rPr>
                <w:b/>
                <w:sz w:val="20"/>
              </w:rPr>
            </w:pPr>
            <w:r>
              <w:rPr>
                <w:b/>
                <w:sz w:val="20"/>
              </w:rPr>
              <w:t>5. Repeat prescribing systems</w:t>
            </w:r>
          </w:p>
        </w:tc>
        <w:tc>
          <w:tcPr>
            <w:tcW w:w="569" w:type="dxa"/>
          </w:tcPr>
          <w:p>
            <w:pPr>
              <w:pStyle w:val="TableParagraph"/>
              <w:rPr>
                <w:b/>
                <w:sz w:val="26"/>
              </w:rPr>
            </w:pPr>
          </w:p>
          <w:p>
            <w:pPr>
              <w:pStyle w:val="TableParagraph"/>
              <w:ind w:right="218"/>
              <w:jc w:val="right"/>
              <w:rPr>
                <w:sz w:val="20"/>
              </w:rPr>
            </w:pPr>
            <w:hyperlink w:history="true" w:anchor="_bookmark3">
              <w:r>
                <w:rPr>
                  <w:color w:val="0000FF"/>
                  <w:w w:val="99"/>
                  <w:sz w:val="20"/>
                  <w:u w:val="single" w:color="0000FF"/>
                </w:rPr>
                <w:t>6</w:t>
              </w:r>
            </w:hyperlink>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r>
        <w:trPr>
          <w:trHeight w:val="997" w:hRule="atLeast"/>
        </w:trPr>
        <w:tc>
          <w:tcPr>
            <w:tcW w:w="4534" w:type="dxa"/>
            <w:shd w:val="clear" w:color="auto" w:fill="C5D9EF"/>
          </w:tcPr>
          <w:p>
            <w:pPr>
              <w:pStyle w:val="TableParagraph"/>
              <w:rPr>
                <w:b/>
                <w:sz w:val="26"/>
              </w:rPr>
            </w:pPr>
          </w:p>
          <w:p>
            <w:pPr>
              <w:pStyle w:val="TableParagraph"/>
              <w:ind w:left="107"/>
              <w:rPr>
                <w:b/>
                <w:sz w:val="20"/>
              </w:rPr>
            </w:pPr>
            <w:r>
              <w:rPr>
                <w:b/>
                <w:sz w:val="20"/>
              </w:rPr>
              <w:t>6. Initiation of prescription or treatment</w:t>
            </w:r>
          </w:p>
        </w:tc>
        <w:tc>
          <w:tcPr>
            <w:tcW w:w="569" w:type="dxa"/>
          </w:tcPr>
          <w:p>
            <w:pPr>
              <w:pStyle w:val="TableParagraph"/>
              <w:rPr>
                <w:b/>
                <w:sz w:val="26"/>
              </w:rPr>
            </w:pPr>
          </w:p>
          <w:p>
            <w:pPr>
              <w:pStyle w:val="TableParagraph"/>
              <w:ind w:right="218"/>
              <w:jc w:val="right"/>
              <w:rPr>
                <w:sz w:val="20"/>
              </w:rPr>
            </w:pPr>
            <w:hyperlink w:history="true" w:anchor="_bookmark4">
              <w:r>
                <w:rPr>
                  <w:color w:val="0000FF"/>
                  <w:w w:val="99"/>
                  <w:sz w:val="20"/>
                  <w:u w:val="single" w:color="0000FF"/>
                </w:rPr>
                <w:t>7</w:t>
              </w:r>
            </w:hyperlink>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r>
        <w:trPr>
          <w:trHeight w:val="1101" w:hRule="atLeast"/>
        </w:trPr>
        <w:tc>
          <w:tcPr>
            <w:tcW w:w="4534" w:type="dxa"/>
            <w:shd w:val="clear" w:color="auto" w:fill="C5D9EF"/>
          </w:tcPr>
          <w:p>
            <w:pPr>
              <w:pStyle w:val="TableParagraph"/>
              <w:rPr>
                <w:b/>
                <w:sz w:val="22"/>
              </w:rPr>
            </w:pPr>
          </w:p>
          <w:p>
            <w:pPr>
              <w:pStyle w:val="TableParagraph"/>
              <w:spacing w:before="176"/>
              <w:ind w:left="107"/>
              <w:rPr>
                <w:b/>
                <w:sz w:val="20"/>
              </w:rPr>
            </w:pPr>
            <w:r>
              <w:rPr>
                <w:b/>
                <w:sz w:val="20"/>
              </w:rPr>
              <w:t>7. Vulnerable Patients</w:t>
            </w:r>
          </w:p>
        </w:tc>
        <w:tc>
          <w:tcPr>
            <w:tcW w:w="569" w:type="dxa"/>
          </w:tcPr>
          <w:p>
            <w:pPr>
              <w:pStyle w:val="TableParagraph"/>
              <w:rPr>
                <w:b/>
                <w:sz w:val="22"/>
              </w:rPr>
            </w:pPr>
          </w:p>
          <w:p>
            <w:pPr>
              <w:pStyle w:val="TableParagraph"/>
              <w:spacing w:before="181"/>
              <w:ind w:right="218"/>
              <w:jc w:val="right"/>
              <w:rPr>
                <w:sz w:val="20"/>
              </w:rPr>
            </w:pPr>
            <w:hyperlink w:history="true" w:anchor="_bookmark5">
              <w:r>
                <w:rPr>
                  <w:color w:val="0000FF"/>
                  <w:w w:val="99"/>
                  <w:sz w:val="20"/>
                  <w:u w:val="single" w:color="0000FF"/>
                </w:rPr>
                <w:t>8</w:t>
              </w:r>
            </w:hyperlink>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r>
        <w:trPr>
          <w:trHeight w:val="1125" w:hRule="atLeast"/>
        </w:trPr>
        <w:tc>
          <w:tcPr>
            <w:tcW w:w="4534" w:type="dxa"/>
            <w:shd w:val="clear" w:color="auto" w:fill="C5D9EF"/>
          </w:tcPr>
          <w:p>
            <w:pPr>
              <w:pStyle w:val="TableParagraph"/>
              <w:rPr>
                <w:b/>
                <w:sz w:val="22"/>
              </w:rPr>
            </w:pPr>
          </w:p>
          <w:p>
            <w:pPr>
              <w:pStyle w:val="TableParagraph"/>
              <w:spacing w:before="190"/>
              <w:ind w:left="107"/>
              <w:rPr>
                <w:b/>
                <w:sz w:val="20"/>
              </w:rPr>
            </w:pPr>
            <w:r>
              <w:rPr>
                <w:b/>
                <w:sz w:val="20"/>
              </w:rPr>
              <w:t>8. Medication review</w:t>
            </w:r>
          </w:p>
        </w:tc>
        <w:tc>
          <w:tcPr>
            <w:tcW w:w="569" w:type="dxa"/>
          </w:tcPr>
          <w:p>
            <w:pPr>
              <w:pStyle w:val="TableParagraph"/>
              <w:rPr>
                <w:b/>
                <w:sz w:val="22"/>
              </w:rPr>
            </w:pPr>
          </w:p>
          <w:p>
            <w:pPr>
              <w:pStyle w:val="TableParagraph"/>
              <w:spacing w:before="190"/>
              <w:ind w:left="172"/>
              <w:rPr>
                <w:sz w:val="20"/>
              </w:rPr>
            </w:pPr>
            <w:hyperlink w:history="true" w:anchor="_bookmark6">
              <w:r>
                <w:rPr>
                  <w:color w:val="0000FF"/>
                  <w:w w:val="99"/>
                  <w:sz w:val="20"/>
                  <w:u w:val="single" w:color="0000FF"/>
                </w:rPr>
                <w:t>9</w:t>
              </w:r>
            </w:hyperlink>
          </w:p>
        </w:tc>
        <w:tc>
          <w:tcPr>
            <w:tcW w:w="3401" w:type="dxa"/>
          </w:tcPr>
          <w:p>
            <w:pPr>
              <w:pStyle w:val="TableParagraph"/>
              <w:rPr>
                <w:rFonts w:ascii="Times New Roman"/>
                <w:sz w:val="20"/>
              </w:rPr>
            </w:pPr>
          </w:p>
        </w:tc>
        <w:tc>
          <w:tcPr>
            <w:tcW w:w="2832" w:type="dxa"/>
          </w:tcPr>
          <w:p>
            <w:pPr>
              <w:pStyle w:val="TableParagraph"/>
              <w:rPr>
                <w:rFonts w:ascii="Times New Roman"/>
                <w:sz w:val="20"/>
              </w:rPr>
            </w:pPr>
          </w:p>
        </w:tc>
        <w:tc>
          <w:tcPr>
            <w:tcW w:w="2424" w:type="dxa"/>
          </w:tcPr>
          <w:p>
            <w:pPr>
              <w:pStyle w:val="TableParagraph"/>
              <w:rPr>
                <w:rFonts w:ascii="Times New Roman"/>
                <w:sz w:val="20"/>
              </w:rPr>
            </w:pPr>
          </w:p>
        </w:tc>
        <w:tc>
          <w:tcPr>
            <w:tcW w:w="1409" w:type="dxa"/>
          </w:tcPr>
          <w:p>
            <w:pPr>
              <w:pStyle w:val="TableParagraph"/>
              <w:rPr>
                <w:rFonts w:ascii="Times New Roman"/>
                <w:sz w:val="20"/>
              </w:rPr>
            </w:pPr>
          </w:p>
        </w:tc>
        <w:tc>
          <w:tcPr>
            <w:tcW w:w="1275" w:type="dxa"/>
          </w:tcPr>
          <w:p>
            <w:pPr>
              <w:pStyle w:val="TableParagraph"/>
              <w:rPr>
                <w:rFonts w:ascii="Times New Roman"/>
                <w:sz w:val="20"/>
              </w:rPr>
            </w:pPr>
          </w:p>
        </w:tc>
      </w:tr>
    </w:tbl>
    <w:p>
      <w:pPr>
        <w:spacing w:after="0"/>
        <w:rPr>
          <w:rFonts w:ascii="Times New Roman"/>
          <w:sz w:val="20"/>
        </w:rPr>
        <w:sectPr>
          <w:footerReference w:type="default" r:id="rId69"/>
          <w:pgSz w:w="16850" w:h="11920" w:orient="landscape"/>
          <w:pgMar w:footer="0" w:header="0" w:top="360" w:bottom="280" w:left="60" w:right="1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4"/>
        <w:gridCol w:w="569"/>
        <w:gridCol w:w="3401"/>
        <w:gridCol w:w="2832"/>
        <w:gridCol w:w="2424"/>
        <w:gridCol w:w="1409"/>
        <w:gridCol w:w="1275"/>
      </w:tblGrid>
      <w:tr>
        <w:trPr>
          <w:trHeight w:val="1115" w:hRule="atLeast"/>
        </w:trPr>
        <w:tc>
          <w:tcPr>
            <w:tcW w:w="4534" w:type="dxa"/>
            <w:shd w:val="clear" w:color="auto" w:fill="C5D9EF"/>
          </w:tcPr>
          <w:p>
            <w:pPr>
              <w:pStyle w:val="TableParagraph"/>
              <w:rPr>
                <w:b/>
                <w:sz w:val="22"/>
              </w:rPr>
            </w:pPr>
          </w:p>
          <w:p>
            <w:pPr>
              <w:pStyle w:val="TableParagraph"/>
              <w:spacing w:before="188"/>
              <w:ind w:left="107"/>
              <w:rPr>
                <w:b/>
                <w:sz w:val="20"/>
              </w:rPr>
            </w:pPr>
            <w:r>
              <w:rPr>
                <w:b/>
                <w:sz w:val="20"/>
              </w:rPr>
              <w:t>9. Stock control, storage, and waste</w:t>
            </w:r>
          </w:p>
        </w:tc>
        <w:tc>
          <w:tcPr>
            <w:tcW w:w="569" w:type="dxa"/>
          </w:tcPr>
          <w:p>
            <w:pPr>
              <w:pStyle w:val="TableParagraph"/>
              <w:rPr>
                <w:b/>
                <w:sz w:val="22"/>
              </w:rPr>
            </w:pPr>
          </w:p>
          <w:p>
            <w:pPr>
              <w:pStyle w:val="TableParagraph"/>
              <w:spacing w:before="188"/>
              <w:ind w:left="172"/>
              <w:rPr>
                <w:sz w:val="20"/>
              </w:rPr>
            </w:pPr>
            <w:hyperlink w:history="true" w:anchor="_bookmark7">
              <w:r>
                <w:rPr>
                  <w:color w:val="0000FF"/>
                  <w:sz w:val="20"/>
                  <w:u w:val="single" w:color="0000FF"/>
                </w:rPr>
                <w:t>10</w:t>
              </w:r>
            </w:hyperlink>
          </w:p>
        </w:tc>
        <w:tc>
          <w:tcPr>
            <w:tcW w:w="3401" w:type="dxa"/>
          </w:tcPr>
          <w:p>
            <w:pPr>
              <w:pStyle w:val="TableParagraph"/>
              <w:rPr>
                <w:rFonts w:ascii="Times New Roman"/>
                <w:sz w:val="18"/>
              </w:rPr>
            </w:pPr>
          </w:p>
        </w:tc>
        <w:tc>
          <w:tcPr>
            <w:tcW w:w="2832" w:type="dxa"/>
          </w:tcPr>
          <w:p>
            <w:pPr>
              <w:pStyle w:val="TableParagraph"/>
              <w:rPr>
                <w:rFonts w:ascii="Times New Roman"/>
                <w:sz w:val="18"/>
              </w:rPr>
            </w:pPr>
          </w:p>
        </w:tc>
        <w:tc>
          <w:tcPr>
            <w:tcW w:w="2424" w:type="dxa"/>
          </w:tcPr>
          <w:p>
            <w:pPr>
              <w:pStyle w:val="TableParagraph"/>
              <w:rPr>
                <w:rFonts w:ascii="Times New Roman"/>
                <w:sz w:val="18"/>
              </w:rPr>
            </w:pPr>
          </w:p>
        </w:tc>
        <w:tc>
          <w:tcPr>
            <w:tcW w:w="1409" w:type="dxa"/>
          </w:tcPr>
          <w:p>
            <w:pPr>
              <w:pStyle w:val="TableParagraph"/>
              <w:rPr>
                <w:rFonts w:ascii="Times New Roman"/>
                <w:sz w:val="18"/>
              </w:rPr>
            </w:pPr>
          </w:p>
        </w:tc>
        <w:tc>
          <w:tcPr>
            <w:tcW w:w="1275" w:type="dxa"/>
          </w:tcPr>
          <w:p>
            <w:pPr>
              <w:pStyle w:val="TableParagraph"/>
              <w:rPr>
                <w:rFonts w:ascii="Times New Roman"/>
                <w:sz w:val="18"/>
              </w:rPr>
            </w:pPr>
          </w:p>
        </w:tc>
      </w:tr>
    </w:tbl>
    <w:p>
      <w:pPr>
        <w:pStyle w:val="BodyText"/>
        <w:spacing w:before="6"/>
        <w:rPr>
          <w:b/>
          <w:sz w:val="26"/>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4"/>
        <w:gridCol w:w="569"/>
        <w:gridCol w:w="3403"/>
        <w:gridCol w:w="2829"/>
        <w:gridCol w:w="2421"/>
        <w:gridCol w:w="1413"/>
        <w:gridCol w:w="1271"/>
      </w:tblGrid>
      <w:tr>
        <w:trPr>
          <w:trHeight w:val="1081" w:hRule="atLeast"/>
        </w:trPr>
        <w:tc>
          <w:tcPr>
            <w:tcW w:w="4534" w:type="dxa"/>
            <w:shd w:val="clear" w:color="auto" w:fill="C5D9EF"/>
          </w:tcPr>
          <w:p>
            <w:pPr>
              <w:pStyle w:val="TableParagraph"/>
              <w:rPr>
                <w:b/>
                <w:sz w:val="22"/>
              </w:rPr>
            </w:pPr>
          </w:p>
          <w:p>
            <w:pPr>
              <w:pStyle w:val="TableParagraph"/>
              <w:spacing w:before="166"/>
              <w:ind w:left="112"/>
              <w:rPr>
                <w:b/>
                <w:sz w:val="20"/>
              </w:rPr>
            </w:pPr>
            <w:r>
              <w:rPr>
                <w:b/>
                <w:sz w:val="20"/>
              </w:rPr>
              <w:t>10.Storage of medication in fridge</w:t>
            </w:r>
          </w:p>
        </w:tc>
        <w:tc>
          <w:tcPr>
            <w:tcW w:w="569" w:type="dxa"/>
          </w:tcPr>
          <w:p>
            <w:pPr>
              <w:pStyle w:val="TableParagraph"/>
              <w:rPr>
                <w:b/>
                <w:sz w:val="22"/>
              </w:rPr>
            </w:pPr>
          </w:p>
          <w:p>
            <w:pPr>
              <w:pStyle w:val="TableParagraph"/>
              <w:spacing w:before="166"/>
              <w:ind w:left="155" w:right="140"/>
              <w:jc w:val="center"/>
              <w:rPr>
                <w:sz w:val="20"/>
              </w:rPr>
            </w:pPr>
            <w:hyperlink w:history="true" w:anchor="_bookmark8">
              <w:r>
                <w:rPr>
                  <w:color w:val="0000FF"/>
                  <w:sz w:val="20"/>
                  <w:u w:val="single" w:color="0000FF"/>
                </w:rPr>
                <w:t>11</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r>
        <w:trPr>
          <w:trHeight w:val="1002" w:hRule="atLeast"/>
        </w:trPr>
        <w:tc>
          <w:tcPr>
            <w:tcW w:w="4534" w:type="dxa"/>
            <w:shd w:val="clear" w:color="auto" w:fill="C5D9EF"/>
          </w:tcPr>
          <w:p>
            <w:pPr>
              <w:pStyle w:val="TableParagraph"/>
              <w:rPr>
                <w:b/>
                <w:sz w:val="26"/>
              </w:rPr>
            </w:pPr>
          </w:p>
          <w:p>
            <w:pPr>
              <w:pStyle w:val="TableParagraph"/>
              <w:ind w:left="112"/>
              <w:rPr>
                <w:b/>
                <w:sz w:val="20"/>
              </w:rPr>
            </w:pPr>
            <w:r>
              <w:rPr>
                <w:b/>
                <w:sz w:val="20"/>
              </w:rPr>
              <w:t>11.Controlled Drugs</w:t>
            </w:r>
          </w:p>
        </w:tc>
        <w:tc>
          <w:tcPr>
            <w:tcW w:w="569" w:type="dxa"/>
          </w:tcPr>
          <w:p>
            <w:pPr>
              <w:pStyle w:val="TableParagraph"/>
              <w:rPr>
                <w:b/>
                <w:sz w:val="26"/>
              </w:rPr>
            </w:pPr>
          </w:p>
          <w:p>
            <w:pPr>
              <w:pStyle w:val="TableParagraph"/>
              <w:ind w:left="155" w:right="140"/>
              <w:jc w:val="center"/>
              <w:rPr>
                <w:sz w:val="20"/>
              </w:rPr>
            </w:pPr>
            <w:hyperlink w:history="true" w:anchor="_bookmark9">
              <w:r>
                <w:rPr>
                  <w:color w:val="0000FF"/>
                  <w:sz w:val="20"/>
                  <w:u w:val="single" w:color="0000FF"/>
                </w:rPr>
                <w:t>12</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r>
        <w:trPr>
          <w:trHeight w:val="985" w:hRule="atLeast"/>
        </w:trPr>
        <w:tc>
          <w:tcPr>
            <w:tcW w:w="4534" w:type="dxa"/>
            <w:shd w:val="clear" w:color="auto" w:fill="C5D9EF"/>
          </w:tcPr>
          <w:p>
            <w:pPr>
              <w:pStyle w:val="TableParagraph"/>
              <w:rPr>
                <w:b/>
                <w:sz w:val="26"/>
              </w:rPr>
            </w:pPr>
          </w:p>
          <w:p>
            <w:pPr>
              <w:pStyle w:val="TableParagraph"/>
              <w:ind w:left="112"/>
              <w:rPr>
                <w:b/>
                <w:sz w:val="20"/>
              </w:rPr>
            </w:pPr>
            <w:r>
              <w:rPr>
                <w:b/>
                <w:sz w:val="20"/>
              </w:rPr>
              <w:t>12.Patient Group Directions (PGDs)</w:t>
            </w:r>
          </w:p>
        </w:tc>
        <w:tc>
          <w:tcPr>
            <w:tcW w:w="569" w:type="dxa"/>
          </w:tcPr>
          <w:p>
            <w:pPr>
              <w:pStyle w:val="TableParagraph"/>
              <w:rPr>
                <w:b/>
                <w:sz w:val="26"/>
              </w:rPr>
            </w:pPr>
          </w:p>
          <w:p>
            <w:pPr>
              <w:pStyle w:val="TableParagraph"/>
              <w:ind w:left="155" w:right="140"/>
              <w:jc w:val="center"/>
              <w:rPr>
                <w:sz w:val="20"/>
              </w:rPr>
            </w:pPr>
            <w:hyperlink w:history="true" w:anchor="_bookmark10">
              <w:r>
                <w:rPr>
                  <w:color w:val="0000FF"/>
                  <w:sz w:val="20"/>
                  <w:u w:val="single" w:color="0000FF"/>
                </w:rPr>
                <w:t>13</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r>
        <w:trPr>
          <w:trHeight w:val="990" w:hRule="atLeast"/>
        </w:trPr>
        <w:tc>
          <w:tcPr>
            <w:tcW w:w="4534" w:type="dxa"/>
            <w:shd w:val="clear" w:color="auto" w:fill="C5D9EF"/>
          </w:tcPr>
          <w:p>
            <w:pPr>
              <w:pStyle w:val="TableParagraph"/>
              <w:spacing w:before="9"/>
              <w:rPr>
                <w:b/>
                <w:sz w:val="25"/>
              </w:rPr>
            </w:pPr>
          </w:p>
          <w:p>
            <w:pPr>
              <w:pStyle w:val="TableParagraph"/>
              <w:ind w:left="112"/>
              <w:rPr>
                <w:b/>
                <w:sz w:val="20"/>
              </w:rPr>
            </w:pPr>
            <w:r>
              <w:rPr>
                <w:b/>
                <w:sz w:val="20"/>
              </w:rPr>
              <w:t>13.Infection control</w:t>
            </w:r>
          </w:p>
        </w:tc>
        <w:tc>
          <w:tcPr>
            <w:tcW w:w="569" w:type="dxa"/>
          </w:tcPr>
          <w:p>
            <w:pPr>
              <w:pStyle w:val="TableParagraph"/>
              <w:spacing w:before="9"/>
              <w:rPr>
                <w:b/>
                <w:sz w:val="25"/>
              </w:rPr>
            </w:pPr>
          </w:p>
          <w:p>
            <w:pPr>
              <w:pStyle w:val="TableParagraph"/>
              <w:ind w:left="155" w:right="140"/>
              <w:jc w:val="center"/>
              <w:rPr>
                <w:sz w:val="20"/>
              </w:rPr>
            </w:pPr>
            <w:hyperlink w:history="true" w:anchor="_bookmark11">
              <w:r>
                <w:rPr>
                  <w:color w:val="0000FF"/>
                  <w:sz w:val="20"/>
                  <w:u w:val="single" w:color="0000FF"/>
                </w:rPr>
                <w:t>13</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r>
        <w:trPr>
          <w:trHeight w:val="983" w:hRule="atLeast"/>
        </w:trPr>
        <w:tc>
          <w:tcPr>
            <w:tcW w:w="4534" w:type="dxa"/>
            <w:shd w:val="clear" w:color="auto" w:fill="C5D9EF"/>
          </w:tcPr>
          <w:p>
            <w:pPr>
              <w:pStyle w:val="TableParagraph"/>
              <w:spacing w:before="9"/>
              <w:rPr>
                <w:b/>
                <w:sz w:val="25"/>
              </w:rPr>
            </w:pPr>
          </w:p>
          <w:p>
            <w:pPr>
              <w:pStyle w:val="TableParagraph"/>
              <w:ind w:left="112"/>
              <w:rPr>
                <w:b/>
                <w:sz w:val="20"/>
              </w:rPr>
            </w:pPr>
            <w:r>
              <w:rPr>
                <w:b/>
                <w:sz w:val="20"/>
              </w:rPr>
              <w:t>14.Training</w:t>
            </w:r>
          </w:p>
        </w:tc>
        <w:tc>
          <w:tcPr>
            <w:tcW w:w="569" w:type="dxa"/>
          </w:tcPr>
          <w:p>
            <w:pPr>
              <w:pStyle w:val="TableParagraph"/>
              <w:spacing w:before="9"/>
              <w:rPr>
                <w:b/>
                <w:sz w:val="25"/>
              </w:rPr>
            </w:pPr>
          </w:p>
          <w:p>
            <w:pPr>
              <w:pStyle w:val="TableParagraph"/>
              <w:ind w:left="155" w:right="140"/>
              <w:jc w:val="center"/>
              <w:rPr>
                <w:sz w:val="20"/>
              </w:rPr>
            </w:pPr>
            <w:hyperlink w:history="true" w:anchor="_bookmark12">
              <w:r>
                <w:rPr>
                  <w:color w:val="0000FF"/>
                  <w:sz w:val="20"/>
                  <w:u w:val="single" w:color="0000FF"/>
                </w:rPr>
                <w:t>14</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r>
        <w:trPr>
          <w:trHeight w:val="1130" w:hRule="atLeast"/>
        </w:trPr>
        <w:tc>
          <w:tcPr>
            <w:tcW w:w="4534" w:type="dxa"/>
            <w:shd w:val="clear" w:color="auto" w:fill="C5D9EF"/>
          </w:tcPr>
          <w:p>
            <w:pPr>
              <w:pStyle w:val="TableParagraph"/>
              <w:rPr>
                <w:b/>
                <w:sz w:val="22"/>
              </w:rPr>
            </w:pPr>
          </w:p>
          <w:p>
            <w:pPr>
              <w:pStyle w:val="TableParagraph"/>
              <w:spacing w:before="190"/>
              <w:ind w:left="112"/>
              <w:rPr>
                <w:b/>
                <w:sz w:val="20"/>
              </w:rPr>
            </w:pPr>
            <w:r>
              <w:rPr>
                <w:b/>
                <w:sz w:val="20"/>
              </w:rPr>
              <w:t>15.Clinical audit</w:t>
            </w:r>
          </w:p>
        </w:tc>
        <w:tc>
          <w:tcPr>
            <w:tcW w:w="569" w:type="dxa"/>
          </w:tcPr>
          <w:p>
            <w:pPr>
              <w:pStyle w:val="TableParagraph"/>
              <w:rPr>
                <w:b/>
                <w:sz w:val="22"/>
              </w:rPr>
            </w:pPr>
          </w:p>
          <w:p>
            <w:pPr>
              <w:pStyle w:val="TableParagraph"/>
              <w:spacing w:before="193"/>
              <w:ind w:left="155" w:right="140"/>
              <w:jc w:val="center"/>
              <w:rPr>
                <w:sz w:val="20"/>
              </w:rPr>
            </w:pPr>
            <w:hyperlink w:history="true" w:anchor="_bookmark13">
              <w:r>
                <w:rPr>
                  <w:color w:val="0000FF"/>
                  <w:sz w:val="20"/>
                  <w:u w:val="single" w:color="0000FF"/>
                </w:rPr>
                <w:t>15</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r>
        <w:trPr>
          <w:trHeight w:val="1144" w:hRule="atLeast"/>
        </w:trPr>
        <w:tc>
          <w:tcPr>
            <w:tcW w:w="4534" w:type="dxa"/>
            <w:shd w:val="clear" w:color="auto" w:fill="C5D9EF"/>
          </w:tcPr>
          <w:p>
            <w:pPr>
              <w:pStyle w:val="TableParagraph"/>
              <w:rPr>
                <w:b/>
                <w:sz w:val="22"/>
              </w:rPr>
            </w:pPr>
          </w:p>
          <w:p>
            <w:pPr>
              <w:pStyle w:val="TableParagraph"/>
              <w:spacing w:before="197"/>
              <w:ind w:left="112"/>
              <w:rPr>
                <w:b/>
                <w:sz w:val="20"/>
              </w:rPr>
            </w:pPr>
            <w:r>
              <w:rPr>
                <w:b/>
                <w:sz w:val="20"/>
              </w:rPr>
              <w:t>16.Responding to outliers in prescribing</w:t>
            </w:r>
          </w:p>
        </w:tc>
        <w:tc>
          <w:tcPr>
            <w:tcW w:w="569" w:type="dxa"/>
          </w:tcPr>
          <w:p>
            <w:pPr>
              <w:pStyle w:val="TableParagraph"/>
              <w:rPr>
                <w:b/>
                <w:sz w:val="22"/>
              </w:rPr>
            </w:pPr>
          </w:p>
          <w:p>
            <w:pPr>
              <w:pStyle w:val="TableParagraph"/>
              <w:spacing w:before="4"/>
              <w:rPr>
                <w:b/>
                <w:sz w:val="17"/>
              </w:rPr>
            </w:pPr>
          </w:p>
          <w:p>
            <w:pPr>
              <w:pStyle w:val="TableParagraph"/>
              <w:ind w:left="155" w:right="140"/>
              <w:jc w:val="center"/>
              <w:rPr>
                <w:sz w:val="20"/>
              </w:rPr>
            </w:pPr>
            <w:hyperlink w:history="true" w:anchor="_bookmark14">
              <w:r>
                <w:rPr>
                  <w:color w:val="0000FF"/>
                  <w:sz w:val="20"/>
                  <w:u w:val="single" w:color="0000FF"/>
                </w:rPr>
                <w:t>15</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r>
        <w:trPr>
          <w:trHeight w:val="990" w:hRule="atLeast"/>
        </w:trPr>
        <w:tc>
          <w:tcPr>
            <w:tcW w:w="4534" w:type="dxa"/>
            <w:shd w:val="clear" w:color="auto" w:fill="C5D9EF"/>
          </w:tcPr>
          <w:p>
            <w:pPr>
              <w:pStyle w:val="TableParagraph"/>
              <w:spacing w:before="9"/>
              <w:rPr>
                <w:b/>
                <w:sz w:val="25"/>
              </w:rPr>
            </w:pPr>
          </w:p>
          <w:p>
            <w:pPr>
              <w:pStyle w:val="TableParagraph"/>
              <w:ind w:left="112"/>
              <w:rPr>
                <w:b/>
                <w:sz w:val="20"/>
              </w:rPr>
            </w:pPr>
            <w:r>
              <w:rPr>
                <w:b/>
                <w:sz w:val="20"/>
              </w:rPr>
              <w:t>17.Responding to new guidance</w:t>
            </w:r>
          </w:p>
        </w:tc>
        <w:tc>
          <w:tcPr>
            <w:tcW w:w="569" w:type="dxa"/>
          </w:tcPr>
          <w:p>
            <w:pPr>
              <w:pStyle w:val="TableParagraph"/>
              <w:spacing w:before="9"/>
              <w:rPr>
                <w:b/>
                <w:sz w:val="25"/>
              </w:rPr>
            </w:pPr>
          </w:p>
          <w:p>
            <w:pPr>
              <w:pStyle w:val="TableParagraph"/>
              <w:ind w:left="155" w:right="140"/>
              <w:jc w:val="center"/>
              <w:rPr>
                <w:sz w:val="20"/>
              </w:rPr>
            </w:pPr>
            <w:hyperlink w:history="true" w:anchor="_bookmark15">
              <w:r>
                <w:rPr>
                  <w:color w:val="0000FF"/>
                  <w:sz w:val="20"/>
                  <w:u w:val="single" w:color="0000FF"/>
                </w:rPr>
                <w:t>16</w:t>
              </w:r>
            </w:hyperlink>
          </w:p>
        </w:tc>
        <w:tc>
          <w:tcPr>
            <w:tcW w:w="3403" w:type="dxa"/>
          </w:tcPr>
          <w:p>
            <w:pPr>
              <w:pStyle w:val="TableParagraph"/>
              <w:rPr>
                <w:rFonts w:ascii="Times New Roman"/>
                <w:sz w:val="18"/>
              </w:rPr>
            </w:pPr>
          </w:p>
        </w:tc>
        <w:tc>
          <w:tcPr>
            <w:tcW w:w="2829" w:type="dxa"/>
          </w:tcPr>
          <w:p>
            <w:pPr>
              <w:pStyle w:val="TableParagraph"/>
              <w:rPr>
                <w:rFonts w:ascii="Times New Roman"/>
                <w:sz w:val="18"/>
              </w:rPr>
            </w:pPr>
          </w:p>
        </w:tc>
        <w:tc>
          <w:tcPr>
            <w:tcW w:w="2421" w:type="dxa"/>
          </w:tcPr>
          <w:p>
            <w:pPr>
              <w:pStyle w:val="TableParagraph"/>
              <w:rPr>
                <w:rFonts w:ascii="Times New Roman"/>
                <w:sz w:val="18"/>
              </w:rPr>
            </w:pPr>
          </w:p>
        </w:tc>
        <w:tc>
          <w:tcPr>
            <w:tcW w:w="1413" w:type="dxa"/>
          </w:tcPr>
          <w:p>
            <w:pPr>
              <w:pStyle w:val="TableParagraph"/>
              <w:rPr>
                <w:rFonts w:ascii="Times New Roman"/>
                <w:sz w:val="18"/>
              </w:rPr>
            </w:pPr>
          </w:p>
        </w:tc>
        <w:tc>
          <w:tcPr>
            <w:tcW w:w="1271" w:type="dxa"/>
          </w:tcPr>
          <w:p>
            <w:pPr>
              <w:pStyle w:val="TableParagraph"/>
              <w:rPr>
                <w:rFonts w:ascii="Times New Roman"/>
                <w:sz w:val="18"/>
              </w:rPr>
            </w:pPr>
          </w:p>
        </w:tc>
      </w:tr>
    </w:tbl>
    <w:p>
      <w:pPr>
        <w:spacing w:after="0"/>
        <w:rPr>
          <w:rFonts w:ascii="Times New Roman"/>
          <w:sz w:val="18"/>
        </w:rPr>
        <w:sectPr>
          <w:footerReference w:type="default" r:id="rId70"/>
          <w:pgSz w:w="16850" w:h="11920" w:orient="landscape"/>
          <w:pgMar w:footer="0" w:header="0" w:top="420" w:bottom="280" w:left="60" w:right="1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2"/>
        <w:gridCol w:w="2112"/>
        <w:gridCol w:w="569"/>
        <w:gridCol w:w="550"/>
        <w:gridCol w:w="744"/>
        <w:gridCol w:w="2110"/>
        <w:gridCol w:w="1721"/>
        <w:gridCol w:w="1109"/>
        <w:gridCol w:w="2422"/>
        <w:gridCol w:w="1414"/>
        <w:gridCol w:w="1272"/>
      </w:tblGrid>
      <w:tr>
        <w:trPr>
          <w:trHeight w:val="993" w:hRule="atLeast"/>
        </w:trPr>
        <w:tc>
          <w:tcPr>
            <w:tcW w:w="4534" w:type="dxa"/>
            <w:gridSpan w:val="2"/>
            <w:shd w:val="clear" w:color="auto" w:fill="C5D9EF"/>
          </w:tcPr>
          <w:p>
            <w:pPr>
              <w:pStyle w:val="TableParagraph"/>
              <w:rPr>
                <w:b/>
                <w:sz w:val="26"/>
              </w:rPr>
            </w:pPr>
          </w:p>
          <w:p>
            <w:pPr>
              <w:pStyle w:val="TableParagraph"/>
              <w:ind w:left="112"/>
              <w:rPr>
                <w:b/>
                <w:sz w:val="20"/>
              </w:rPr>
            </w:pPr>
            <w:r>
              <w:rPr>
                <w:b/>
                <w:sz w:val="20"/>
              </w:rPr>
              <w:t>18.Dispensing practices</w:t>
            </w:r>
          </w:p>
        </w:tc>
        <w:tc>
          <w:tcPr>
            <w:tcW w:w="569" w:type="dxa"/>
          </w:tcPr>
          <w:p>
            <w:pPr>
              <w:pStyle w:val="TableParagraph"/>
              <w:rPr>
                <w:b/>
                <w:sz w:val="26"/>
              </w:rPr>
            </w:pPr>
          </w:p>
          <w:p>
            <w:pPr>
              <w:pStyle w:val="TableParagraph"/>
              <w:ind w:left="177"/>
              <w:rPr>
                <w:sz w:val="20"/>
              </w:rPr>
            </w:pPr>
            <w:hyperlink w:history="true" w:anchor="_bookmark16">
              <w:r>
                <w:rPr>
                  <w:color w:val="0000FF"/>
                  <w:sz w:val="20"/>
                  <w:u w:val="single" w:color="0000FF"/>
                </w:rPr>
                <w:t>16</w:t>
              </w:r>
            </w:hyperlink>
          </w:p>
        </w:tc>
        <w:tc>
          <w:tcPr>
            <w:tcW w:w="3404" w:type="dxa"/>
            <w:gridSpan w:val="3"/>
          </w:tcPr>
          <w:p>
            <w:pPr>
              <w:pStyle w:val="TableParagraph"/>
              <w:rPr>
                <w:rFonts w:ascii="Times New Roman"/>
                <w:sz w:val="18"/>
              </w:rPr>
            </w:pPr>
          </w:p>
        </w:tc>
        <w:tc>
          <w:tcPr>
            <w:tcW w:w="2830" w:type="dxa"/>
            <w:gridSpan w:val="2"/>
          </w:tcPr>
          <w:p>
            <w:pPr>
              <w:pStyle w:val="TableParagraph"/>
              <w:rPr>
                <w:rFonts w:ascii="Times New Roman"/>
                <w:sz w:val="18"/>
              </w:rPr>
            </w:pPr>
          </w:p>
        </w:tc>
        <w:tc>
          <w:tcPr>
            <w:tcW w:w="2422" w:type="dxa"/>
          </w:tcPr>
          <w:p>
            <w:pPr>
              <w:pStyle w:val="TableParagraph"/>
              <w:rPr>
                <w:rFonts w:ascii="Times New Roman"/>
                <w:sz w:val="18"/>
              </w:rPr>
            </w:pPr>
          </w:p>
        </w:tc>
        <w:tc>
          <w:tcPr>
            <w:tcW w:w="1414" w:type="dxa"/>
          </w:tcPr>
          <w:p>
            <w:pPr>
              <w:pStyle w:val="TableParagraph"/>
              <w:rPr>
                <w:rFonts w:ascii="Times New Roman"/>
                <w:sz w:val="18"/>
              </w:rPr>
            </w:pPr>
          </w:p>
        </w:tc>
        <w:tc>
          <w:tcPr>
            <w:tcW w:w="1272" w:type="dxa"/>
          </w:tcPr>
          <w:p>
            <w:pPr>
              <w:pStyle w:val="TableParagraph"/>
              <w:rPr>
                <w:rFonts w:ascii="Times New Roman"/>
                <w:sz w:val="18"/>
              </w:rPr>
            </w:pPr>
          </w:p>
        </w:tc>
      </w:tr>
      <w:tr>
        <w:trPr>
          <w:trHeight w:val="849" w:hRule="atLeast"/>
        </w:trPr>
        <w:tc>
          <w:tcPr>
            <w:tcW w:w="2422" w:type="dxa"/>
            <w:shd w:val="clear" w:color="auto" w:fill="C5D9EF"/>
          </w:tcPr>
          <w:p>
            <w:pPr>
              <w:pStyle w:val="TableParagraph"/>
              <w:spacing w:before="9"/>
              <w:rPr>
                <w:b/>
                <w:sz w:val="25"/>
              </w:rPr>
            </w:pPr>
          </w:p>
          <w:p>
            <w:pPr>
              <w:pStyle w:val="TableParagraph"/>
              <w:ind w:left="112"/>
              <w:rPr>
                <w:b/>
                <w:sz w:val="20"/>
              </w:rPr>
            </w:pPr>
            <w:r>
              <w:rPr>
                <w:b/>
                <w:sz w:val="20"/>
              </w:rPr>
              <w:t>Review completed by:</w:t>
            </w:r>
          </w:p>
        </w:tc>
        <w:tc>
          <w:tcPr>
            <w:tcW w:w="3231" w:type="dxa"/>
            <w:gridSpan w:val="3"/>
          </w:tcPr>
          <w:p>
            <w:pPr>
              <w:pStyle w:val="TableParagraph"/>
              <w:rPr>
                <w:rFonts w:ascii="Times New Roman"/>
                <w:sz w:val="18"/>
              </w:rPr>
            </w:pPr>
          </w:p>
        </w:tc>
        <w:tc>
          <w:tcPr>
            <w:tcW w:w="744" w:type="dxa"/>
            <w:shd w:val="clear" w:color="auto" w:fill="C5D9EF"/>
          </w:tcPr>
          <w:p>
            <w:pPr>
              <w:pStyle w:val="TableParagraph"/>
              <w:spacing w:line="229" w:lineRule="exact"/>
              <w:ind w:left="80"/>
              <w:rPr>
                <w:b/>
                <w:sz w:val="20"/>
              </w:rPr>
            </w:pPr>
            <w:r>
              <w:rPr>
                <w:b/>
                <w:sz w:val="20"/>
              </w:rPr>
              <w:t>Date:</w:t>
            </w:r>
          </w:p>
        </w:tc>
        <w:tc>
          <w:tcPr>
            <w:tcW w:w="2110" w:type="dxa"/>
          </w:tcPr>
          <w:p>
            <w:pPr>
              <w:pStyle w:val="TableParagraph"/>
              <w:rPr>
                <w:rFonts w:ascii="Times New Roman"/>
                <w:sz w:val="18"/>
              </w:rPr>
            </w:pPr>
          </w:p>
        </w:tc>
        <w:tc>
          <w:tcPr>
            <w:tcW w:w="1721" w:type="dxa"/>
            <w:shd w:val="clear" w:color="auto" w:fill="C5D9EF"/>
          </w:tcPr>
          <w:p>
            <w:pPr>
              <w:pStyle w:val="TableParagraph"/>
              <w:spacing w:before="9"/>
              <w:rPr>
                <w:b/>
                <w:sz w:val="25"/>
              </w:rPr>
            </w:pPr>
          </w:p>
          <w:p>
            <w:pPr>
              <w:pStyle w:val="TableParagraph"/>
              <w:ind w:left="113"/>
              <w:rPr>
                <w:b/>
                <w:sz w:val="20"/>
              </w:rPr>
            </w:pPr>
            <w:r>
              <w:rPr>
                <w:b/>
                <w:sz w:val="20"/>
              </w:rPr>
              <w:t>Re-audited by:</w:t>
            </w:r>
          </w:p>
        </w:tc>
        <w:tc>
          <w:tcPr>
            <w:tcW w:w="3531" w:type="dxa"/>
            <w:gridSpan w:val="2"/>
          </w:tcPr>
          <w:p>
            <w:pPr>
              <w:pStyle w:val="TableParagraph"/>
              <w:rPr>
                <w:rFonts w:ascii="Times New Roman"/>
                <w:sz w:val="18"/>
              </w:rPr>
            </w:pPr>
          </w:p>
        </w:tc>
        <w:tc>
          <w:tcPr>
            <w:tcW w:w="1414" w:type="dxa"/>
            <w:shd w:val="clear" w:color="auto" w:fill="C5D9EF"/>
          </w:tcPr>
          <w:p>
            <w:pPr>
              <w:pStyle w:val="TableParagraph"/>
              <w:spacing w:line="229" w:lineRule="exact"/>
              <w:ind w:left="79"/>
              <w:rPr>
                <w:b/>
                <w:sz w:val="20"/>
              </w:rPr>
            </w:pPr>
            <w:r>
              <w:rPr>
                <w:b/>
                <w:sz w:val="20"/>
              </w:rPr>
              <w:t>Date:</w:t>
            </w:r>
          </w:p>
        </w:tc>
        <w:tc>
          <w:tcPr>
            <w:tcW w:w="1272" w:type="dxa"/>
          </w:tcPr>
          <w:p>
            <w:pPr>
              <w:pStyle w:val="TableParagraph"/>
              <w:rPr>
                <w:rFonts w:ascii="Times New Roman"/>
                <w:sz w:val="18"/>
              </w:rPr>
            </w:pPr>
          </w:p>
        </w:tc>
      </w:tr>
    </w:tbl>
    <w:p>
      <w:pPr>
        <w:spacing w:after="0"/>
        <w:rPr>
          <w:rFonts w:ascii="Times New Roman"/>
          <w:sz w:val="18"/>
        </w:rPr>
        <w:sectPr>
          <w:footerReference w:type="default" r:id="rId71"/>
          <w:pgSz w:w="16850" w:h="11920" w:orient="landscape"/>
          <w:pgMar w:footer="0" w:header="0" w:top="420" w:bottom="280" w:left="60" w:right="100"/>
        </w:sectPr>
      </w:pPr>
    </w:p>
    <w:p>
      <w:pPr>
        <w:pStyle w:val="BodyText"/>
        <w:spacing w:before="9"/>
        <w:rPr>
          <w:b/>
          <w:sz w:val="17"/>
        </w:rPr>
      </w:pPr>
    </w:p>
    <w:p>
      <w:pPr>
        <w:spacing w:before="92"/>
        <w:ind w:left="220" w:right="0" w:firstLine="0"/>
        <w:jc w:val="left"/>
        <w:rPr>
          <w:b/>
          <w:sz w:val="28"/>
        </w:rPr>
      </w:pPr>
      <w:bookmarkStart w:name="Appendix One: Abbreviations" w:id="171"/>
      <w:bookmarkEnd w:id="171"/>
      <w:r>
        <w:rPr/>
      </w:r>
      <w:r>
        <w:rPr>
          <w:b/>
          <w:sz w:val="28"/>
        </w:rPr>
        <w:t>Appendix One: Abbreviations</w:t>
      </w:r>
    </w:p>
    <w:p>
      <w:pPr>
        <w:pStyle w:val="BodyText"/>
        <w:rPr>
          <w:b/>
          <w:sz w:val="20"/>
        </w:rPr>
      </w:pPr>
    </w:p>
    <w:p>
      <w:pPr>
        <w:pStyle w:val="BodyText"/>
        <w:rPr>
          <w:b/>
          <w:sz w:val="20"/>
        </w:rPr>
      </w:pPr>
    </w:p>
    <w:p>
      <w:pPr>
        <w:pStyle w:val="BodyText"/>
        <w:rPr>
          <w:b/>
          <w:sz w:val="20"/>
        </w:rPr>
      </w:pPr>
    </w:p>
    <w:p>
      <w:pPr>
        <w:pStyle w:val="BodyText"/>
        <w:spacing w:before="5"/>
        <w:rPr>
          <w:b/>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9"/>
        <w:gridCol w:w="6237"/>
      </w:tblGrid>
      <w:tr>
        <w:trPr>
          <w:trHeight w:val="618" w:hRule="atLeast"/>
        </w:trPr>
        <w:tc>
          <w:tcPr>
            <w:tcW w:w="2659" w:type="dxa"/>
          </w:tcPr>
          <w:p>
            <w:pPr>
              <w:pStyle w:val="TableParagraph"/>
              <w:spacing w:before="94"/>
              <w:ind w:left="107"/>
              <w:rPr>
                <w:b/>
                <w:sz w:val="24"/>
              </w:rPr>
            </w:pPr>
            <w:r>
              <w:rPr>
                <w:b/>
                <w:sz w:val="24"/>
              </w:rPr>
              <w:t>Abbreviation</w:t>
            </w:r>
          </w:p>
        </w:tc>
        <w:tc>
          <w:tcPr>
            <w:tcW w:w="6237" w:type="dxa"/>
          </w:tcPr>
          <w:p>
            <w:pPr>
              <w:pStyle w:val="TableParagraph"/>
              <w:spacing w:before="94"/>
              <w:ind w:left="108"/>
              <w:rPr>
                <w:b/>
                <w:sz w:val="24"/>
              </w:rPr>
            </w:pPr>
            <w:r>
              <w:rPr>
                <w:b/>
                <w:sz w:val="24"/>
              </w:rPr>
              <w:t>Definitions</w:t>
            </w:r>
          </w:p>
        </w:tc>
      </w:tr>
      <w:tr>
        <w:trPr>
          <w:trHeight w:val="618" w:hRule="atLeast"/>
        </w:trPr>
        <w:tc>
          <w:tcPr>
            <w:tcW w:w="2659" w:type="dxa"/>
          </w:tcPr>
          <w:p>
            <w:pPr>
              <w:pStyle w:val="TableParagraph"/>
              <w:spacing w:before="91"/>
              <w:ind w:left="107"/>
              <w:rPr>
                <w:sz w:val="24"/>
              </w:rPr>
            </w:pPr>
            <w:r>
              <w:rPr>
                <w:sz w:val="24"/>
              </w:rPr>
              <w:t>DDA</w:t>
            </w:r>
          </w:p>
        </w:tc>
        <w:tc>
          <w:tcPr>
            <w:tcW w:w="6237" w:type="dxa"/>
          </w:tcPr>
          <w:p>
            <w:pPr>
              <w:pStyle w:val="TableParagraph"/>
              <w:spacing w:before="91"/>
              <w:ind w:left="108"/>
              <w:rPr>
                <w:sz w:val="24"/>
              </w:rPr>
            </w:pPr>
            <w:r>
              <w:rPr>
                <w:sz w:val="24"/>
              </w:rPr>
              <w:t>Dispensing Doctors Association</w:t>
            </w:r>
          </w:p>
        </w:tc>
      </w:tr>
      <w:tr>
        <w:trPr>
          <w:trHeight w:val="616" w:hRule="atLeast"/>
        </w:trPr>
        <w:tc>
          <w:tcPr>
            <w:tcW w:w="2659" w:type="dxa"/>
          </w:tcPr>
          <w:p>
            <w:pPr>
              <w:pStyle w:val="TableParagraph"/>
              <w:spacing w:before="91"/>
              <w:ind w:left="107"/>
              <w:rPr>
                <w:sz w:val="24"/>
              </w:rPr>
            </w:pPr>
            <w:r>
              <w:rPr>
                <w:sz w:val="24"/>
              </w:rPr>
              <w:t>MO</w:t>
            </w:r>
          </w:p>
        </w:tc>
        <w:tc>
          <w:tcPr>
            <w:tcW w:w="6237" w:type="dxa"/>
          </w:tcPr>
          <w:p>
            <w:pPr>
              <w:pStyle w:val="TableParagraph"/>
              <w:spacing w:before="91"/>
              <w:ind w:left="108"/>
              <w:rPr>
                <w:sz w:val="24"/>
              </w:rPr>
            </w:pPr>
            <w:r>
              <w:rPr>
                <w:sz w:val="24"/>
              </w:rPr>
              <w:t>Medicines Optimisation</w:t>
            </w:r>
          </w:p>
        </w:tc>
      </w:tr>
      <w:tr>
        <w:trPr>
          <w:trHeight w:val="618" w:hRule="atLeast"/>
        </w:trPr>
        <w:tc>
          <w:tcPr>
            <w:tcW w:w="2659" w:type="dxa"/>
          </w:tcPr>
          <w:p>
            <w:pPr>
              <w:pStyle w:val="TableParagraph"/>
              <w:spacing w:before="94"/>
              <w:ind w:left="107"/>
              <w:rPr>
                <w:sz w:val="24"/>
              </w:rPr>
            </w:pPr>
            <w:r>
              <w:rPr>
                <w:sz w:val="24"/>
              </w:rPr>
              <w:t>CQC</w:t>
            </w:r>
          </w:p>
        </w:tc>
        <w:tc>
          <w:tcPr>
            <w:tcW w:w="6237" w:type="dxa"/>
          </w:tcPr>
          <w:p>
            <w:pPr>
              <w:pStyle w:val="TableParagraph"/>
              <w:spacing w:before="94"/>
              <w:ind w:left="108"/>
              <w:rPr>
                <w:sz w:val="24"/>
              </w:rPr>
            </w:pPr>
            <w:r>
              <w:rPr>
                <w:sz w:val="24"/>
              </w:rPr>
              <w:t>Care Quality Commission</w:t>
            </w:r>
          </w:p>
        </w:tc>
      </w:tr>
      <w:tr>
        <w:trPr>
          <w:trHeight w:val="618" w:hRule="atLeast"/>
        </w:trPr>
        <w:tc>
          <w:tcPr>
            <w:tcW w:w="2659" w:type="dxa"/>
          </w:tcPr>
          <w:p>
            <w:pPr>
              <w:pStyle w:val="TableParagraph"/>
              <w:spacing w:before="91"/>
              <w:ind w:left="107"/>
              <w:rPr>
                <w:sz w:val="24"/>
              </w:rPr>
            </w:pPr>
            <w:r>
              <w:rPr>
                <w:sz w:val="24"/>
              </w:rPr>
              <w:t>KLOE</w:t>
            </w:r>
          </w:p>
        </w:tc>
        <w:tc>
          <w:tcPr>
            <w:tcW w:w="6237" w:type="dxa"/>
          </w:tcPr>
          <w:p>
            <w:pPr>
              <w:pStyle w:val="TableParagraph"/>
              <w:spacing w:before="91"/>
              <w:ind w:left="108"/>
              <w:rPr>
                <w:sz w:val="24"/>
              </w:rPr>
            </w:pPr>
            <w:r>
              <w:rPr>
                <w:sz w:val="24"/>
              </w:rPr>
              <w:t>Key Lines of Enquiry</w:t>
            </w:r>
          </w:p>
        </w:tc>
      </w:tr>
      <w:tr>
        <w:trPr>
          <w:trHeight w:val="618" w:hRule="atLeast"/>
        </w:trPr>
        <w:tc>
          <w:tcPr>
            <w:tcW w:w="2659" w:type="dxa"/>
          </w:tcPr>
          <w:p>
            <w:pPr>
              <w:pStyle w:val="TableParagraph"/>
              <w:spacing w:before="94"/>
              <w:ind w:left="107"/>
              <w:rPr>
                <w:sz w:val="24"/>
              </w:rPr>
            </w:pPr>
            <w:r>
              <w:rPr>
                <w:sz w:val="24"/>
              </w:rPr>
              <w:t>SOPs</w:t>
            </w:r>
          </w:p>
        </w:tc>
        <w:tc>
          <w:tcPr>
            <w:tcW w:w="6237" w:type="dxa"/>
          </w:tcPr>
          <w:p>
            <w:pPr>
              <w:pStyle w:val="TableParagraph"/>
              <w:spacing w:before="94"/>
              <w:ind w:left="108"/>
              <w:rPr>
                <w:sz w:val="24"/>
              </w:rPr>
            </w:pPr>
            <w:r>
              <w:rPr>
                <w:sz w:val="24"/>
              </w:rPr>
              <w:t>Standard Operating Procedures</w:t>
            </w:r>
          </w:p>
        </w:tc>
      </w:tr>
      <w:tr>
        <w:trPr>
          <w:trHeight w:val="621" w:hRule="atLeast"/>
        </w:trPr>
        <w:tc>
          <w:tcPr>
            <w:tcW w:w="2659" w:type="dxa"/>
          </w:tcPr>
          <w:p>
            <w:pPr>
              <w:pStyle w:val="TableParagraph"/>
              <w:spacing w:before="94"/>
              <w:ind w:left="107"/>
              <w:rPr>
                <w:sz w:val="24"/>
              </w:rPr>
            </w:pPr>
            <w:r>
              <w:rPr>
                <w:sz w:val="24"/>
              </w:rPr>
              <w:t>CDs</w:t>
            </w:r>
          </w:p>
        </w:tc>
        <w:tc>
          <w:tcPr>
            <w:tcW w:w="6237" w:type="dxa"/>
          </w:tcPr>
          <w:p>
            <w:pPr>
              <w:pStyle w:val="TableParagraph"/>
              <w:spacing w:before="94"/>
              <w:ind w:left="108"/>
              <w:rPr>
                <w:sz w:val="24"/>
              </w:rPr>
            </w:pPr>
            <w:r>
              <w:rPr>
                <w:sz w:val="24"/>
              </w:rPr>
              <w:t>Controlled Drugs</w:t>
            </w:r>
          </w:p>
        </w:tc>
      </w:tr>
      <w:tr>
        <w:trPr>
          <w:trHeight w:val="616" w:hRule="atLeast"/>
        </w:trPr>
        <w:tc>
          <w:tcPr>
            <w:tcW w:w="2659" w:type="dxa"/>
          </w:tcPr>
          <w:p>
            <w:pPr>
              <w:pStyle w:val="TableParagraph"/>
              <w:spacing w:before="91"/>
              <w:ind w:left="107"/>
              <w:rPr>
                <w:sz w:val="24"/>
              </w:rPr>
            </w:pPr>
            <w:r>
              <w:rPr>
                <w:sz w:val="24"/>
              </w:rPr>
              <w:t>PLT</w:t>
            </w:r>
          </w:p>
        </w:tc>
        <w:tc>
          <w:tcPr>
            <w:tcW w:w="6237" w:type="dxa"/>
          </w:tcPr>
          <w:p>
            <w:pPr>
              <w:pStyle w:val="TableParagraph"/>
              <w:spacing w:before="91"/>
              <w:ind w:left="108"/>
              <w:rPr>
                <w:sz w:val="24"/>
              </w:rPr>
            </w:pPr>
            <w:r>
              <w:rPr>
                <w:sz w:val="24"/>
              </w:rPr>
              <w:t>Practice Learning Time</w:t>
            </w:r>
          </w:p>
        </w:tc>
      </w:tr>
      <w:tr>
        <w:trPr>
          <w:trHeight w:val="618" w:hRule="atLeast"/>
        </w:trPr>
        <w:tc>
          <w:tcPr>
            <w:tcW w:w="2659" w:type="dxa"/>
          </w:tcPr>
          <w:p>
            <w:pPr>
              <w:pStyle w:val="TableParagraph"/>
              <w:spacing w:before="94"/>
              <w:ind w:left="107"/>
              <w:rPr>
                <w:sz w:val="24"/>
              </w:rPr>
            </w:pPr>
            <w:r>
              <w:rPr>
                <w:sz w:val="24"/>
              </w:rPr>
              <w:t>NECS</w:t>
            </w:r>
          </w:p>
        </w:tc>
        <w:tc>
          <w:tcPr>
            <w:tcW w:w="6237" w:type="dxa"/>
          </w:tcPr>
          <w:p>
            <w:pPr>
              <w:pStyle w:val="TableParagraph"/>
              <w:spacing w:before="94"/>
              <w:ind w:left="108"/>
              <w:rPr>
                <w:sz w:val="24"/>
              </w:rPr>
            </w:pPr>
            <w:r>
              <w:rPr>
                <w:sz w:val="24"/>
              </w:rPr>
              <w:t>North of England Commissioning Support</w:t>
            </w:r>
          </w:p>
        </w:tc>
      </w:tr>
      <w:tr>
        <w:trPr>
          <w:trHeight w:val="618" w:hRule="atLeast"/>
        </w:trPr>
        <w:tc>
          <w:tcPr>
            <w:tcW w:w="2659" w:type="dxa"/>
          </w:tcPr>
          <w:p>
            <w:pPr>
              <w:pStyle w:val="TableParagraph"/>
              <w:spacing w:before="91"/>
              <w:ind w:left="107"/>
              <w:rPr>
                <w:sz w:val="24"/>
              </w:rPr>
            </w:pPr>
            <w:r>
              <w:rPr>
                <w:sz w:val="24"/>
              </w:rPr>
              <w:t>NICE</w:t>
            </w:r>
          </w:p>
        </w:tc>
        <w:tc>
          <w:tcPr>
            <w:tcW w:w="6237" w:type="dxa"/>
          </w:tcPr>
          <w:p>
            <w:pPr>
              <w:pStyle w:val="TableParagraph"/>
              <w:spacing w:before="91"/>
              <w:ind w:left="108"/>
              <w:rPr>
                <w:sz w:val="24"/>
              </w:rPr>
            </w:pPr>
            <w:r>
              <w:rPr>
                <w:sz w:val="24"/>
              </w:rPr>
              <w:t>National Institute of Health and Care Excellence</w:t>
            </w:r>
          </w:p>
        </w:tc>
      </w:tr>
      <w:tr>
        <w:trPr>
          <w:trHeight w:val="616" w:hRule="atLeast"/>
        </w:trPr>
        <w:tc>
          <w:tcPr>
            <w:tcW w:w="2659" w:type="dxa"/>
          </w:tcPr>
          <w:p>
            <w:pPr>
              <w:pStyle w:val="TableParagraph"/>
              <w:spacing w:before="91"/>
              <w:ind w:left="107"/>
              <w:rPr>
                <w:sz w:val="24"/>
              </w:rPr>
            </w:pPr>
            <w:r>
              <w:rPr>
                <w:sz w:val="24"/>
              </w:rPr>
              <w:t>ICB</w:t>
            </w:r>
          </w:p>
        </w:tc>
        <w:tc>
          <w:tcPr>
            <w:tcW w:w="6237" w:type="dxa"/>
          </w:tcPr>
          <w:p>
            <w:pPr>
              <w:pStyle w:val="TableParagraph"/>
              <w:spacing w:before="91"/>
              <w:ind w:left="108"/>
              <w:rPr>
                <w:sz w:val="24"/>
              </w:rPr>
            </w:pPr>
            <w:r>
              <w:rPr>
                <w:sz w:val="24"/>
              </w:rPr>
              <w:t>Integrated care board</w:t>
            </w:r>
          </w:p>
        </w:tc>
      </w:tr>
      <w:tr>
        <w:trPr>
          <w:trHeight w:val="621" w:hRule="atLeast"/>
        </w:trPr>
        <w:tc>
          <w:tcPr>
            <w:tcW w:w="2659" w:type="dxa"/>
          </w:tcPr>
          <w:p>
            <w:pPr>
              <w:pStyle w:val="TableParagraph"/>
              <w:spacing w:before="94"/>
              <w:ind w:left="107"/>
              <w:rPr>
                <w:sz w:val="24"/>
              </w:rPr>
            </w:pPr>
            <w:r>
              <w:rPr>
                <w:sz w:val="24"/>
              </w:rPr>
              <w:t>MHRA</w:t>
            </w:r>
          </w:p>
        </w:tc>
        <w:tc>
          <w:tcPr>
            <w:tcW w:w="6237" w:type="dxa"/>
          </w:tcPr>
          <w:p>
            <w:pPr>
              <w:pStyle w:val="TableParagraph"/>
              <w:spacing w:before="94"/>
              <w:ind w:left="108"/>
              <w:rPr>
                <w:sz w:val="24"/>
              </w:rPr>
            </w:pPr>
            <w:r>
              <w:rPr>
                <w:sz w:val="24"/>
              </w:rPr>
              <w:t>Medicines and Healthcare Products Regulatory Agency</w:t>
            </w:r>
          </w:p>
        </w:tc>
      </w:tr>
      <w:tr>
        <w:trPr>
          <w:trHeight w:val="618" w:hRule="atLeast"/>
        </w:trPr>
        <w:tc>
          <w:tcPr>
            <w:tcW w:w="2659" w:type="dxa"/>
          </w:tcPr>
          <w:p>
            <w:pPr>
              <w:pStyle w:val="TableParagraph"/>
              <w:spacing w:before="91"/>
              <w:ind w:left="107"/>
              <w:rPr>
                <w:sz w:val="24"/>
              </w:rPr>
            </w:pPr>
            <w:r>
              <w:rPr>
                <w:sz w:val="24"/>
              </w:rPr>
              <w:t>RAIDR</w:t>
            </w:r>
          </w:p>
        </w:tc>
        <w:tc>
          <w:tcPr>
            <w:tcW w:w="6237" w:type="dxa"/>
          </w:tcPr>
          <w:p>
            <w:pPr>
              <w:pStyle w:val="TableParagraph"/>
              <w:spacing w:before="91"/>
              <w:ind w:left="108"/>
              <w:rPr>
                <w:sz w:val="24"/>
              </w:rPr>
            </w:pPr>
            <w:r>
              <w:rPr>
                <w:sz w:val="24"/>
              </w:rPr>
              <w:t>Reporting Analysis and Intelligence Delivering Results</w:t>
            </w:r>
          </w:p>
        </w:tc>
      </w:tr>
      <w:tr>
        <w:trPr>
          <w:trHeight w:val="618" w:hRule="atLeast"/>
        </w:trPr>
        <w:tc>
          <w:tcPr>
            <w:tcW w:w="2659" w:type="dxa"/>
          </w:tcPr>
          <w:p>
            <w:pPr>
              <w:pStyle w:val="TableParagraph"/>
              <w:spacing w:before="94"/>
              <w:ind w:left="107"/>
              <w:rPr>
                <w:sz w:val="24"/>
              </w:rPr>
            </w:pPr>
            <w:r>
              <w:rPr>
                <w:sz w:val="24"/>
              </w:rPr>
              <w:t>SIRMS</w:t>
            </w:r>
          </w:p>
        </w:tc>
        <w:tc>
          <w:tcPr>
            <w:tcW w:w="6237" w:type="dxa"/>
          </w:tcPr>
          <w:p>
            <w:pPr>
              <w:pStyle w:val="TableParagraph"/>
              <w:spacing w:before="94"/>
              <w:ind w:left="108"/>
              <w:rPr>
                <w:sz w:val="24"/>
              </w:rPr>
            </w:pPr>
            <w:r>
              <w:rPr>
                <w:sz w:val="24"/>
              </w:rPr>
              <w:t>Safeguard Incident and Risk Management System</w:t>
            </w:r>
          </w:p>
        </w:tc>
      </w:tr>
      <w:tr>
        <w:trPr>
          <w:trHeight w:val="618" w:hRule="atLeast"/>
        </w:trPr>
        <w:tc>
          <w:tcPr>
            <w:tcW w:w="2659" w:type="dxa"/>
          </w:tcPr>
          <w:p>
            <w:pPr>
              <w:pStyle w:val="TableParagraph"/>
              <w:spacing w:before="94"/>
              <w:ind w:left="107"/>
              <w:rPr>
                <w:sz w:val="24"/>
              </w:rPr>
            </w:pPr>
            <w:r>
              <w:rPr>
                <w:sz w:val="24"/>
              </w:rPr>
              <w:t>PGDs</w:t>
            </w:r>
          </w:p>
        </w:tc>
        <w:tc>
          <w:tcPr>
            <w:tcW w:w="6237" w:type="dxa"/>
          </w:tcPr>
          <w:p>
            <w:pPr>
              <w:pStyle w:val="TableParagraph"/>
              <w:spacing w:before="94"/>
              <w:ind w:left="108"/>
              <w:rPr>
                <w:sz w:val="24"/>
              </w:rPr>
            </w:pPr>
            <w:r>
              <w:rPr>
                <w:sz w:val="24"/>
              </w:rPr>
              <w:t>Patient Group Directions</w:t>
            </w:r>
          </w:p>
        </w:tc>
      </w:tr>
      <w:tr>
        <w:trPr>
          <w:trHeight w:val="616" w:hRule="atLeast"/>
        </w:trPr>
        <w:tc>
          <w:tcPr>
            <w:tcW w:w="2659" w:type="dxa"/>
          </w:tcPr>
          <w:p>
            <w:pPr>
              <w:pStyle w:val="TableParagraph"/>
              <w:spacing w:before="91"/>
              <w:ind w:left="107"/>
              <w:rPr>
                <w:sz w:val="24"/>
              </w:rPr>
            </w:pPr>
            <w:r>
              <w:rPr>
                <w:sz w:val="24"/>
              </w:rPr>
              <w:t>ePACT2</w:t>
            </w:r>
          </w:p>
        </w:tc>
        <w:tc>
          <w:tcPr>
            <w:tcW w:w="6237" w:type="dxa"/>
          </w:tcPr>
          <w:p>
            <w:pPr>
              <w:pStyle w:val="TableParagraph"/>
              <w:spacing w:before="91"/>
              <w:ind w:left="108"/>
              <w:rPr>
                <w:sz w:val="24"/>
              </w:rPr>
            </w:pPr>
            <w:r>
              <w:rPr>
                <w:sz w:val="24"/>
              </w:rPr>
              <w:t>Electronic Prescribing Analysis and Cost</w:t>
            </w:r>
          </w:p>
        </w:tc>
      </w:tr>
      <w:tr>
        <w:trPr>
          <w:trHeight w:val="618" w:hRule="atLeast"/>
        </w:trPr>
        <w:tc>
          <w:tcPr>
            <w:tcW w:w="2659" w:type="dxa"/>
          </w:tcPr>
          <w:p>
            <w:pPr>
              <w:pStyle w:val="TableParagraph"/>
              <w:spacing w:before="94"/>
              <w:ind w:left="107"/>
              <w:rPr>
                <w:sz w:val="24"/>
              </w:rPr>
            </w:pPr>
            <w:r>
              <w:rPr>
                <w:sz w:val="24"/>
              </w:rPr>
              <w:t>NHSCFA</w:t>
            </w:r>
          </w:p>
        </w:tc>
        <w:tc>
          <w:tcPr>
            <w:tcW w:w="6237" w:type="dxa"/>
          </w:tcPr>
          <w:p>
            <w:pPr>
              <w:pStyle w:val="TableParagraph"/>
              <w:spacing w:before="94"/>
              <w:ind w:left="108"/>
              <w:rPr>
                <w:sz w:val="24"/>
              </w:rPr>
            </w:pPr>
            <w:r>
              <w:rPr>
                <w:sz w:val="24"/>
              </w:rPr>
              <w:t>NHS Counter Fraud Authority</w:t>
            </w:r>
          </w:p>
        </w:tc>
      </w:tr>
      <w:tr>
        <w:trPr>
          <w:trHeight w:val="618" w:hRule="atLeast"/>
        </w:trPr>
        <w:tc>
          <w:tcPr>
            <w:tcW w:w="2659" w:type="dxa"/>
          </w:tcPr>
          <w:p>
            <w:pPr>
              <w:pStyle w:val="TableParagraph"/>
              <w:spacing w:before="94"/>
              <w:ind w:left="107"/>
              <w:rPr>
                <w:sz w:val="24"/>
              </w:rPr>
            </w:pPr>
            <w:r>
              <w:rPr>
                <w:sz w:val="24"/>
              </w:rPr>
              <w:t>ICS</w:t>
            </w:r>
          </w:p>
        </w:tc>
        <w:tc>
          <w:tcPr>
            <w:tcW w:w="6237" w:type="dxa"/>
          </w:tcPr>
          <w:p>
            <w:pPr>
              <w:pStyle w:val="TableParagraph"/>
              <w:spacing w:before="94"/>
              <w:ind w:left="108"/>
              <w:rPr>
                <w:sz w:val="24"/>
              </w:rPr>
            </w:pPr>
            <w:r>
              <w:rPr>
                <w:sz w:val="24"/>
              </w:rPr>
              <w:t>Integrated care systems</w:t>
            </w:r>
          </w:p>
        </w:tc>
      </w:tr>
    </w:tbl>
    <w:sectPr>
      <w:footerReference w:type="default" r:id="rId72"/>
      <w:pgSz w:w="11920" w:h="16850"/>
      <w:pgMar w:footer="0" w:header="0" w:top="1600" w:bottom="280" w:left="122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w:altName w:val="Segoe UI"/>
    <w:charset w:val="0"/>
    <w:family w:val="swiss"/>
    <w:pitch w:val="variable"/>
  </w:font>
  <w:font w:name="Courier New">
    <w:altName w:val="Courier New"/>
    <w:charset w:val="0"/>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8pt;margin-top:767.399963pt;width:481.8pt;height:38.3pt;mso-position-horizontal-relative:page;mso-position-vertical-relative:page;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6"/>
                  <w:gridCol w:w="3208"/>
                  <w:gridCol w:w="3206"/>
                </w:tblGrid>
                <w:tr>
                  <w:trPr>
                    <w:trHeight w:val="551" w:hRule="atLeast"/>
                  </w:trPr>
                  <w:tc>
                    <w:tcPr>
                      <w:tcW w:w="3206" w:type="dxa"/>
                    </w:tcPr>
                    <w:p>
                      <w:pPr>
                        <w:pStyle w:val="TableParagraph"/>
                        <w:spacing w:before="1"/>
                        <w:ind w:left="107"/>
                        <w:rPr>
                          <w:sz w:val="16"/>
                        </w:rPr>
                      </w:pPr>
                      <w:r>
                        <w:rPr>
                          <w:sz w:val="16"/>
                        </w:rPr>
                        <w:t>MOPT 002 V4 Managing Medicines in General Practice a resource to support-</w:t>
                      </w:r>
                    </w:p>
                    <w:p>
                      <w:pPr>
                        <w:pStyle w:val="TableParagraph"/>
                        <w:spacing w:line="163" w:lineRule="exact"/>
                        <w:ind w:left="107"/>
                        <w:rPr>
                          <w:sz w:val="16"/>
                        </w:rPr>
                      </w:pPr>
                      <w:r>
                        <w:rPr>
                          <w:sz w:val="16"/>
                        </w:rPr>
                        <w:t>CQC inspection – MO0623-01</w:t>
                      </w:r>
                    </w:p>
                  </w:tc>
                  <w:tc>
                    <w:tcPr>
                      <w:tcW w:w="3208" w:type="dxa"/>
                    </w:tcPr>
                    <w:p>
                      <w:pPr>
                        <w:pStyle w:val="TableParagraph"/>
                        <w:spacing w:before="1"/>
                        <w:ind w:left="36"/>
                        <w:rPr>
                          <w:sz w:val="16"/>
                        </w:rPr>
                      </w:pPr>
                      <w:r>
                        <w:rPr>
                          <w:b/>
                          <w:sz w:val="16"/>
                        </w:rPr>
                        <w:t>Approved date: </w:t>
                      </w:r>
                      <w:r>
                        <w:rPr>
                          <w:sz w:val="16"/>
                        </w:rPr>
                        <w:t>09/06/2023</w:t>
                      </w:r>
                    </w:p>
                  </w:tc>
                  <w:tc>
                    <w:tcPr>
                      <w:tcW w:w="3206" w:type="dxa"/>
                    </w:tcPr>
                    <w:p>
                      <w:pPr>
                        <w:pStyle w:val="TableParagraph"/>
                        <w:spacing w:before="1"/>
                        <w:ind w:left="96"/>
                        <w:rPr>
                          <w:sz w:val="16"/>
                        </w:rPr>
                      </w:pPr>
                      <w:r>
                        <w:rPr>
                          <w:b/>
                          <w:sz w:val="16"/>
                        </w:rPr>
                        <w:t>Review date: </w:t>
                      </w:r>
                      <w:r>
                        <w:rPr>
                          <w:sz w:val="16"/>
                        </w:rPr>
                        <w:t>09/03/2025</w:t>
                      </w:r>
                    </w:p>
                  </w:tc>
                </w:tr>
                <w:tr>
                  <w:trPr>
                    <w:trHeight w:val="184" w:hRule="atLeast"/>
                  </w:trPr>
                  <w:tc>
                    <w:tcPr>
                      <w:tcW w:w="6414" w:type="dxa"/>
                      <w:gridSpan w:val="2"/>
                    </w:tcPr>
                    <w:p>
                      <w:pPr>
                        <w:pStyle w:val="TableParagraph"/>
                        <w:spacing w:line="163" w:lineRule="exact" w:before="1"/>
                        <w:ind w:left="98"/>
                        <w:rPr>
                          <w:sz w:val="16"/>
                        </w:rPr>
                      </w:pPr>
                      <w:r>
                        <w:rPr>
                          <w:sz w:val="16"/>
                        </w:rPr>
                        <w:t>Developed by NHS North of England Care Systems Support MO Team</w:t>
                      </w:r>
                    </w:p>
                  </w:tc>
                  <w:tc>
                    <w:tcPr>
                      <w:tcW w:w="3206" w:type="dxa"/>
                    </w:tcPr>
                    <w:p>
                      <w:pPr>
                        <w:pStyle w:val="TableParagraph"/>
                        <w:spacing w:line="163" w:lineRule="exact" w:before="1"/>
                        <w:ind w:left="99"/>
                        <w:rPr>
                          <w:sz w:val="16"/>
                        </w:rPr>
                      </w:pPr>
                      <w:r>
                        <w:rPr>
                          <w:b/>
                          <w:sz w:val="16"/>
                        </w:rPr>
                        <w:t>Status</w:t>
                      </w:r>
                      <w:r>
                        <w:rPr>
                          <w:sz w:val="16"/>
                        </w:rPr>
                        <w:t>: </w:t>
                      </w:r>
                      <w:r>
                        <w:rPr>
                          <w:strike/>
                          <w:sz w:val="16"/>
                          <w:shd w:fill="FFFF00" w:color="auto" w:val="clear"/>
                        </w:rPr>
                        <w:t>Draft/ </w:t>
                      </w:r>
                      <w:r>
                        <w:rPr>
                          <w:strike w:val="0"/>
                          <w:sz w:val="16"/>
                          <w:shd w:fill="FFFF00" w:color="auto" w:val="clear"/>
                        </w:rPr>
                        <w:t>Approved</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237" w:hanging="166"/>
      </w:pPr>
      <w:rPr>
        <w:rFonts w:hint="default" w:ascii="Segoe UI Symbol" w:hAnsi="Segoe UI Symbol" w:eastAsia="Segoe UI Symbol" w:cs="Segoe UI Symbol"/>
        <w:w w:val="100"/>
        <w:sz w:val="24"/>
        <w:szCs w:val="24"/>
        <w:lang w:val="en-gb" w:eastAsia="en-gb" w:bidi="en-gb"/>
      </w:rPr>
    </w:lvl>
    <w:lvl w:ilvl="1">
      <w:start w:val="0"/>
      <w:numFmt w:val="bullet"/>
      <w:lvlText w:val="•"/>
      <w:lvlJc w:val="left"/>
      <w:pPr>
        <w:ind w:left="2173" w:hanging="166"/>
      </w:pPr>
      <w:rPr>
        <w:rFonts w:hint="default"/>
        <w:lang w:val="en-gb" w:eastAsia="en-gb" w:bidi="en-gb"/>
      </w:rPr>
    </w:lvl>
    <w:lvl w:ilvl="2">
      <w:start w:val="0"/>
      <w:numFmt w:val="bullet"/>
      <w:lvlText w:val="•"/>
      <w:lvlJc w:val="left"/>
      <w:pPr>
        <w:ind w:left="3106" w:hanging="166"/>
      </w:pPr>
      <w:rPr>
        <w:rFonts w:hint="default"/>
        <w:lang w:val="en-gb" w:eastAsia="en-gb" w:bidi="en-gb"/>
      </w:rPr>
    </w:lvl>
    <w:lvl w:ilvl="3">
      <w:start w:val="0"/>
      <w:numFmt w:val="bullet"/>
      <w:lvlText w:val="•"/>
      <w:lvlJc w:val="left"/>
      <w:pPr>
        <w:ind w:left="4039" w:hanging="166"/>
      </w:pPr>
      <w:rPr>
        <w:rFonts w:hint="default"/>
        <w:lang w:val="en-gb" w:eastAsia="en-gb" w:bidi="en-gb"/>
      </w:rPr>
    </w:lvl>
    <w:lvl w:ilvl="4">
      <w:start w:val="0"/>
      <w:numFmt w:val="bullet"/>
      <w:lvlText w:val="•"/>
      <w:lvlJc w:val="left"/>
      <w:pPr>
        <w:ind w:left="4972" w:hanging="166"/>
      </w:pPr>
      <w:rPr>
        <w:rFonts w:hint="default"/>
        <w:lang w:val="en-gb" w:eastAsia="en-gb" w:bidi="en-gb"/>
      </w:rPr>
    </w:lvl>
    <w:lvl w:ilvl="5">
      <w:start w:val="0"/>
      <w:numFmt w:val="bullet"/>
      <w:lvlText w:val="•"/>
      <w:lvlJc w:val="left"/>
      <w:pPr>
        <w:ind w:left="5905" w:hanging="166"/>
      </w:pPr>
      <w:rPr>
        <w:rFonts w:hint="default"/>
        <w:lang w:val="en-gb" w:eastAsia="en-gb" w:bidi="en-gb"/>
      </w:rPr>
    </w:lvl>
    <w:lvl w:ilvl="6">
      <w:start w:val="0"/>
      <w:numFmt w:val="bullet"/>
      <w:lvlText w:val="•"/>
      <w:lvlJc w:val="left"/>
      <w:pPr>
        <w:ind w:left="6838" w:hanging="166"/>
      </w:pPr>
      <w:rPr>
        <w:rFonts w:hint="default"/>
        <w:lang w:val="en-gb" w:eastAsia="en-gb" w:bidi="en-gb"/>
      </w:rPr>
    </w:lvl>
    <w:lvl w:ilvl="7">
      <w:start w:val="0"/>
      <w:numFmt w:val="bullet"/>
      <w:lvlText w:val="•"/>
      <w:lvlJc w:val="left"/>
      <w:pPr>
        <w:ind w:left="7771" w:hanging="166"/>
      </w:pPr>
      <w:rPr>
        <w:rFonts w:hint="default"/>
        <w:lang w:val="en-gb" w:eastAsia="en-gb" w:bidi="en-gb"/>
      </w:rPr>
    </w:lvl>
    <w:lvl w:ilvl="8">
      <w:start w:val="0"/>
      <w:numFmt w:val="bullet"/>
      <w:lvlText w:val="•"/>
      <w:lvlJc w:val="left"/>
      <w:pPr>
        <w:ind w:left="8704" w:hanging="166"/>
      </w:pPr>
      <w:rPr>
        <w:rFonts w:hint="default"/>
        <w:lang w:val="en-gb" w:eastAsia="en-gb" w:bidi="en-gb"/>
      </w:rPr>
    </w:lvl>
  </w:abstractNum>
  <w:abstractNum w:abstractNumId="4">
    <w:multiLevelType w:val="hybridMultilevel"/>
    <w:lvl w:ilvl="0">
      <w:start w:val="0"/>
      <w:numFmt w:val="bullet"/>
      <w:lvlText w:val="•"/>
      <w:lvlJc w:val="left"/>
      <w:pPr>
        <w:ind w:left="1388" w:hanging="360"/>
      </w:pPr>
      <w:rPr>
        <w:rFonts w:hint="default" w:ascii="Arial" w:hAnsi="Arial" w:eastAsia="Arial" w:cs="Arial"/>
        <w:spacing w:val="-4"/>
        <w:w w:val="100"/>
        <w:sz w:val="24"/>
        <w:szCs w:val="24"/>
        <w:lang w:val="en-gb" w:eastAsia="en-gb" w:bidi="en-gb"/>
      </w:rPr>
    </w:lvl>
    <w:lvl w:ilvl="1">
      <w:start w:val="0"/>
      <w:numFmt w:val="bullet"/>
      <w:lvlText w:val="•"/>
      <w:lvlJc w:val="left"/>
      <w:pPr>
        <w:ind w:left="2299" w:hanging="360"/>
      </w:pPr>
      <w:rPr>
        <w:rFonts w:hint="default"/>
        <w:lang w:val="en-gb" w:eastAsia="en-gb" w:bidi="en-gb"/>
      </w:rPr>
    </w:lvl>
    <w:lvl w:ilvl="2">
      <w:start w:val="0"/>
      <w:numFmt w:val="bullet"/>
      <w:lvlText w:val="•"/>
      <w:lvlJc w:val="left"/>
      <w:pPr>
        <w:ind w:left="3218" w:hanging="360"/>
      </w:pPr>
      <w:rPr>
        <w:rFonts w:hint="default"/>
        <w:lang w:val="en-gb" w:eastAsia="en-gb" w:bidi="en-gb"/>
      </w:rPr>
    </w:lvl>
    <w:lvl w:ilvl="3">
      <w:start w:val="0"/>
      <w:numFmt w:val="bullet"/>
      <w:lvlText w:val="•"/>
      <w:lvlJc w:val="left"/>
      <w:pPr>
        <w:ind w:left="4137" w:hanging="360"/>
      </w:pPr>
      <w:rPr>
        <w:rFonts w:hint="default"/>
        <w:lang w:val="en-gb" w:eastAsia="en-gb" w:bidi="en-gb"/>
      </w:rPr>
    </w:lvl>
    <w:lvl w:ilvl="4">
      <w:start w:val="0"/>
      <w:numFmt w:val="bullet"/>
      <w:lvlText w:val="•"/>
      <w:lvlJc w:val="left"/>
      <w:pPr>
        <w:ind w:left="5056" w:hanging="360"/>
      </w:pPr>
      <w:rPr>
        <w:rFonts w:hint="default"/>
        <w:lang w:val="en-gb" w:eastAsia="en-gb" w:bidi="en-gb"/>
      </w:rPr>
    </w:lvl>
    <w:lvl w:ilvl="5">
      <w:start w:val="0"/>
      <w:numFmt w:val="bullet"/>
      <w:lvlText w:val="•"/>
      <w:lvlJc w:val="left"/>
      <w:pPr>
        <w:ind w:left="5975" w:hanging="360"/>
      </w:pPr>
      <w:rPr>
        <w:rFonts w:hint="default"/>
        <w:lang w:val="en-gb" w:eastAsia="en-gb" w:bidi="en-gb"/>
      </w:rPr>
    </w:lvl>
    <w:lvl w:ilvl="6">
      <w:start w:val="0"/>
      <w:numFmt w:val="bullet"/>
      <w:lvlText w:val="•"/>
      <w:lvlJc w:val="left"/>
      <w:pPr>
        <w:ind w:left="6894" w:hanging="360"/>
      </w:pPr>
      <w:rPr>
        <w:rFonts w:hint="default"/>
        <w:lang w:val="en-gb" w:eastAsia="en-gb" w:bidi="en-gb"/>
      </w:rPr>
    </w:lvl>
    <w:lvl w:ilvl="7">
      <w:start w:val="0"/>
      <w:numFmt w:val="bullet"/>
      <w:lvlText w:val="•"/>
      <w:lvlJc w:val="left"/>
      <w:pPr>
        <w:ind w:left="7813" w:hanging="360"/>
      </w:pPr>
      <w:rPr>
        <w:rFonts w:hint="default"/>
        <w:lang w:val="en-gb" w:eastAsia="en-gb" w:bidi="en-gb"/>
      </w:rPr>
    </w:lvl>
    <w:lvl w:ilvl="8">
      <w:start w:val="0"/>
      <w:numFmt w:val="bullet"/>
      <w:lvlText w:val="•"/>
      <w:lvlJc w:val="left"/>
      <w:pPr>
        <w:ind w:left="8732" w:hanging="360"/>
      </w:pPr>
      <w:rPr>
        <w:rFonts w:hint="default"/>
        <w:lang w:val="en-gb" w:eastAsia="en-gb" w:bidi="en-gb"/>
      </w:rPr>
    </w:lvl>
  </w:abstractNum>
  <w:abstractNum w:abstractNumId="3">
    <w:multiLevelType w:val="hybridMultilevel"/>
    <w:lvl w:ilvl="0">
      <w:start w:val="3"/>
      <w:numFmt w:val="decimal"/>
      <w:lvlText w:val="%1"/>
      <w:lvlJc w:val="left"/>
      <w:pPr>
        <w:ind w:left="1604" w:hanging="802"/>
        <w:jc w:val="left"/>
      </w:pPr>
      <w:rPr>
        <w:rFonts w:hint="default"/>
        <w:lang w:val="en-gb" w:eastAsia="en-gb" w:bidi="en-gb"/>
      </w:rPr>
    </w:lvl>
    <w:lvl w:ilvl="1">
      <w:start w:val="1"/>
      <w:numFmt w:val="decimal"/>
      <w:lvlText w:val="%1.%2."/>
      <w:lvlJc w:val="left"/>
      <w:pPr>
        <w:ind w:left="1604" w:hanging="802"/>
        <w:jc w:val="right"/>
      </w:pPr>
      <w:rPr>
        <w:rFonts w:hint="default"/>
        <w:b/>
        <w:bCs/>
        <w:spacing w:val="-3"/>
        <w:w w:val="100"/>
        <w:lang w:val="en-gb" w:eastAsia="en-gb" w:bidi="en-gb"/>
      </w:rPr>
    </w:lvl>
    <w:lvl w:ilvl="2">
      <w:start w:val="1"/>
      <w:numFmt w:val="decimal"/>
      <w:lvlText w:val="%1.%2.%3."/>
      <w:lvlJc w:val="left"/>
      <w:pPr>
        <w:ind w:left="1472" w:hanging="670"/>
        <w:jc w:val="right"/>
      </w:pPr>
      <w:rPr>
        <w:rFonts w:hint="default" w:ascii="Arial" w:hAnsi="Arial" w:eastAsia="Arial" w:cs="Arial"/>
        <w:b/>
        <w:bCs/>
        <w:spacing w:val="-2"/>
        <w:w w:val="100"/>
        <w:sz w:val="24"/>
        <w:szCs w:val="24"/>
        <w:lang w:val="en-gb" w:eastAsia="en-gb" w:bidi="en-gb"/>
      </w:rPr>
    </w:lvl>
    <w:lvl w:ilvl="3">
      <w:start w:val="0"/>
      <w:numFmt w:val="bullet"/>
      <w:lvlText w:val="•"/>
      <w:lvlJc w:val="left"/>
      <w:pPr>
        <w:ind w:left="1432" w:hanging="358"/>
      </w:pPr>
      <w:rPr>
        <w:rFonts w:hint="default"/>
        <w:spacing w:val="-2"/>
        <w:w w:val="100"/>
        <w:lang w:val="en-gb" w:eastAsia="en-gb" w:bidi="en-gb"/>
      </w:rPr>
    </w:lvl>
    <w:lvl w:ilvl="4">
      <w:start w:val="0"/>
      <w:numFmt w:val="bullet"/>
      <w:lvlText w:val="o"/>
      <w:lvlJc w:val="left"/>
      <w:pPr>
        <w:ind w:left="2176" w:hanging="358"/>
      </w:pPr>
      <w:rPr>
        <w:rFonts w:hint="default" w:ascii="Courier New" w:hAnsi="Courier New" w:eastAsia="Courier New" w:cs="Courier New"/>
        <w:w w:val="100"/>
        <w:sz w:val="24"/>
        <w:szCs w:val="24"/>
        <w:lang w:val="en-gb" w:eastAsia="en-gb" w:bidi="en-gb"/>
      </w:rPr>
    </w:lvl>
    <w:lvl w:ilvl="5">
      <w:start w:val="0"/>
      <w:numFmt w:val="bullet"/>
      <w:lvlText w:val="•"/>
      <w:lvlJc w:val="left"/>
      <w:pPr>
        <w:ind w:left="1420" w:hanging="358"/>
      </w:pPr>
      <w:rPr>
        <w:rFonts w:hint="default"/>
        <w:lang w:val="en-gb" w:eastAsia="en-gb" w:bidi="en-gb"/>
      </w:rPr>
    </w:lvl>
    <w:lvl w:ilvl="6">
      <w:start w:val="0"/>
      <w:numFmt w:val="bullet"/>
      <w:lvlText w:val="•"/>
      <w:lvlJc w:val="left"/>
      <w:pPr>
        <w:ind w:left="1440" w:hanging="358"/>
      </w:pPr>
      <w:rPr>
        <w:rFonts w:hint="default"/>
        <w:lang w:val="en-gb" w:eastAsia="en-gb" w:bidi="en-gb"/>
      </w:rPr>
    </w:lvl>
    <w:lvl w:ilvl="7">
      <w:start w:val="0"/>
      <w:numFmt w:val="bullet"/>
      <w:lvlText w:val="•"/>
      <w:lvlJc w:val="left"/>
      <w:pPr>
        <w:ind w:left="1480" w:hanging="358"/>
      </w:pPr>
      <w:rPr>
        <w:rFonts w:hint="default"/>
        <w:lang w:val="en-gb" w:eastAsia="en-gb" w:bidi="en-gb"/>
      </w:rPr>
    </w:lvl>
    <w:lvl w:ilvl="8">
      <w:start w:val="0"/>
      <w:numFmt w:val="bullet"/>
      <w:lvlText w:val="•"/>
      <w:lvlJc w:val="left"/>
      <w:pPr>
        <w:ind w:left="1540" w:hanging="358"/>
      </w:pPr>
      <w:rPr>
        <w:rFonts w:hint="default"/>
        <w:lang w:val="en-gb" w:eastAsia="en-gb" w:bidi="en-gb"/>
      </w:rPr>
    </w:lvl>
  </w:abstractNum>
  <w:abstractNum w:abstractNumId="2">
    <w:multiLevelType w:val="hybridMultilevel"/>
    <w:lvl w:ilvl="0">
      <w:start w:val="5"/>
      <w:numFmt w:val="lowerLetter"/>
      <w:lvlText w:val="%1"/>
      <w:lvlJc w:val="left"/>
      <w:pPr>
        <w:ind w:left="1460" w:hanging="404"/>
        <w:jc w:val="left"/>
      </w:pPr>
      <w:rPr>
        <w:rFonts w:hint="default"/>
        <w:lang w:val="en-gb" w:eastAsia="en-gb" w:bidi="en-gb"/>
      </w:rPr>
    </w:lvl>
    <w:lvl w:ilvl="1">
      <w:start w:val="0"/>
      <w:numFmt w:val="bullet"/>
      <w:lvlText w:val="•"/>
      <w:lvlJc w:val="left"/>
      <w:pPr>
        <w:ind w:left="2195" w:hanging="360"/>
      </w:pPr>
      <w:rPr>
        <w:rFonts w:hint="default" w:ascii="Arial" w:hAnsi="Arial" w:eastAsia="Arial" w:cs="Arial"/>
        <w:spacing w:val="-5"/>
        <w:w w:val="100"/>
        <w:sz w:val="24"/>
        <w:szCs w:val="24"/>
        <w:lang w:val="en-gb" w:eastAsia="en-gb" w:bidi="en-gb"/>
      </w:rPr>
    </w:lvl>
    <w:lvl w:ilvl="2">
      <w:start w:val="0"/>
      <w:numFmt w:val="bullet"/>
      <w:lvlText w:val="•"/>
      <w:lvlJc w:val="left"/>
      <w:pPr>
        <w:ind w:left="3130" w:hanging="360"/>
      </w:pPr>
      <w:rPr>
        <w:rFonts w:hint="default"/>
        <w:lang w:val="en-gb" w:eastAsia="en-gb" w:bidi="en-gb"/>
      </w:rPr>
    </w:lvl>
    <w:lvl w:ilvl="3">
      <w:start w:val="0"/>
      <w:numFmt w:val="bullet"/>
      <w:lvlText w:val="•"/>
      <w:lvlJc w:val="left"/>
      <w:pPr>
        <w:ind w:left="4060" w:hanging="360"/>
      </w:pPr>
      <w:rPr>
        <w:rFonts w:hint="default"/>
        <w:lang w:val="en-gb" w:eastAsia="en-gb" w:bidi="en-gb"/>
      </w:rPr>
    </w:lvl>
    <w:lvl w:ilvl="4">
      <w:start w:val="0"/>
      <w:numFmt w:val="bullet"/>
      <w:lvlText w:val="•"/>
      <w:lvlJc w:val="left"/>
      <w:pPr>
        <w:ind w:left="4990" w:hanging="360"/>
      </w:pPr>
      <w:rPr>
        <w:rFonts w:hint="default"/>
        <w:lang w:val="en-gb" w:eastAsia="en-gb" w:bidi="en-gb"/>
      </w:rPr>
    </w:lvl>
    <w:lvl w:ilvl="5">
      <w:start w:val="0"/>
      <w:numFmt w:val="bullet"/>
      <w:lvlText w:val="•"/>
      <w:lvlJc w:val="left"/>
      <w:pPr>
        <w:ind w:left="5920" w:hanging="360"/>
      </w:pPr>
      <w:rPr>
        <w:rFonts w:hint="default"/>
        <w:lang w:val="en-gb" w:eastAsia="en-gb" w:bidi="en-gb"/>
      </w:rPr>
    </w:lvl>
    <w:lvl w:ilvl="6">
      <w:start w:val="0"/>
      <w:numFmt w:val="bullet"/>
      <w:lvlText w:val="•"/>
      <w:lvlJc w:val="left"/>
      <w:pPr>
        <w:ind w:left="6850" w:hanging="360"/>
      </w:pPr>
      <w:rPr>
        <w:rFonts w:hint="default"/>
        <w:lang w:val="en-gb" w:eastAsia="en-gb" w:bidi="en-gb"/>
      </w:rPr>
    </w:lvl>
    <w:lvl w:ilvl="7">
      <w:start w:val="0"/>
      <w:numFmt w:val="bullet"/>
      <w:lvlText w:val="•"/>
      <w:lvlJc w:val="left"/>
      <w:pPr>
        <w:ind w:left="7780" w:hanging="360"/>
      </w:pPr>
      <w:rPr>
        <w:rFonts w:hint="default"/>
        <w:lang w:val="en-gb" w:eastAsia="en-gb" w:bidi="en-gb"/>
      </w:rPr>
    </w:lvl>
    <w:lvl w:ilvl="8">
      <w:start w:val="0"/>
      <w:numFmt w:val="bullet"/>
      <w:lvlText w:val="•"/>
      <w:lvlJc w:val="left"/>
      <w:pPr>
        <w:ind w:left="8710" w:hanging="360"/>
      </w:pPr>
      <w:rPr>
        <w:rFonts w:hint="default"/>
        <w:lang w:val="en-gb" w:eastAsia="en-gb" w:bidi="en-gb"/>
      </w:rPr>
    </w:lvl>
  </w:abstractNum>
  <w:abstractNum w:abstractNumId="1">
    <w:multiLevelType w:val="hybridMultilevel"/>
    <w:lvl w:ilvl="0">
      <w:start w:val="2"/>
      <w:numFmt w:val="decimal"/>
      <w:lvlText w:val="%1"/>
      <w:lvlJc w:val="left"/>
      <w:pPr>
        <w:ind w:left="1960" w:hanging="720"/>
        <w:jc w:val="left"/>
      </w:pPr>
      <w:rPr>
        <w:rFonts w:hint="default"/>
        <w:lang w:val="en-gb" w:eastAsia="en-gb" w:bidi="en-gb"/>
      </w:rPr>
    </w:lvl>
    <w:lvl w:ilvl="1">
      <w:start w:val="1"/>
      <w:numFmt w:val="decimal"/>
      <w:lvlText w:val="%1.%2."/>
      <w:lvlJc w:val="left"/>
      <w:pPr>
        <w:ind w:left="1960" w:hanging="720"/>
        <w:jc w:val="right"/>
      </w:pPr>
      <w:rPr>
        <w:rFonts w:hint="default" w:ascii="Arial" w:hAnsi="Arial" w:eastAsia="Arial" w:cs="Arial"/>
        <w:b/>
        <w:bCs/>
        <w:spacing w:val="-17"/>
        <w:w w:val="100"/>
        <w:sz w:val="24"/>
        <w:szCs w:val="24"/>
        <w:lang w:val="en-gb" w:eastAsia="en-gb" w:bidi="en-gb"/>
      </w:rPr>
    </w:lvl>
    <w:lvl w:ilvl="2">
      <w:start w:val="0"/>
      <w:numFmt w:val="bullet"/>
      <w:lvlText w:val="•"/>
      <w:lvlJc w:val="left"/>
      <w:pPr>
        <w:ind w:left="2108" w:hanging="360"/>
      </w:pPr>
      <w:rPr>
        <w:rFonts w:hint="default" w:ascii="Arial" w:hAnsi="Arial" w:eastAsia="Arial" w:cs="Arial"/>
        <w:spacing w:val="-4"/>
        <w:w w:val="100"/>
        <w:sz w:val="24"/>
        <w:szCs w:val="24"/>
        <w:lang w:val="en-gb" w:eastAsia="en-gb" w:bidi="en-gb"/>
      </w:rPr>
    </w:lvl>
    <w:lvl w:ilvl="3">
      <w:start w:val="0"/>
      <w:numFmt w:val="bullet"/>
      <w:lvlText w:val="•"/>
      <w:lvlJc w:val="left"/>
      <w:pPr>
        <w:ind w:left="3982" w:hanging="360"/>
      </w:pPr>
      <w:rPr>
        <w:rFonts w:hint="default"/>
        <w:lang w:val="en-gb" w:eastAsia="en-gb" w:bidi="en-gb"/>
      </w:rPr>
    </w:lvl>
    <w:lvl w:ilvl="4">
      <w:start w:val="0"/>
      <w:numFmt w:val="bullet"/>
      <w:lvlText w:val="•"/>
      <w:lvlJc w:val="left"/>
      <w:pPr>
        <w:ind w:left="4923" w:hanging="360"/>
      </w:pPr>
      <w:rPr>
        <w:rFonts w:hint="default"/>
        <w:lang w:val="en-gb" w:eastAsia="en-gb" w:bidi="en-gb"/>
      </w:rPr>
    </w:lvl>
    <w:lvl w:ilvl="5">
      <w:start w:val="0"/>
      <w:numFmt w:val="bullet"/>
      <w:lvlText w:val="•"/>
      <w:lvlJc w:val="left"/>
      <w:pPr>
        <w:ind w:left="5864" w:hanging="360"/>
      </w:pPr>
      <w:rPr>
        <w:rFonts w:hint="default"/>
        <w:lang w:val="en-gb" w:eastAsia="en-gb" w:bidi="en-gb"/>
      </w:rPr>
    </w:lvl>
    <w:lvl w:ilvl="6">
      <w:start w:val="0"/>
      <w:numFmt w:val="bullet"/>
      <w:lvlText w:val="•"/>
      <w:lvlJc w:val="left"/>
      <w:pPr>
        <w:ind w:left="6806" w:hanging="360"/>
      </w:pPr>
      <w:rPr>
        <w:rFonts w:hint="default"/>
        <w:lang w:val="en-gb" w:eastAsia="en-gb" w:bidi="en-gb"/>
      </w:rPr>
    </w:lvl>
    <w:lvl w:ilvl="7">
      <w:start w:val="0"/>
      <w:numFmt w:val="bullet"/>
      <w:lvlText w:val="•"/>
      <w:lvlJc w:val="left"/>
      <w:pPr>
        <w:ind w:left="7747" w:hanging="360"/>
      </w:pPr>
      <w:rPr>
        <w:rFonts w:hint="default"/>
        <w:lang w:val="en-gb" w:eastAsia="en-gb" w:bidi="en-gb"/>
      </w:rPr>
    </w:lvl>
    <w:lvl w:ilvl="8">
      <w:start w:val="0"/>
      <w:numFmt w:val="bullet"/>
      <w:lvlText w:val="•"/>
      <w:lvlJc w:val="left"/>
      <w:pPr>
        <w:ind w:left="8688" w:hanging="360"/>
      </w:pPr>
      <w:rPr>
        <w:rFonts w:hint="default"/>
        <w:lang w:val="en-gb" w:eastAsia="en-gb" w:bidi="en-gb"/>
      </w:rPr>
    </w:lvl>
  </w:abstractNum>
  <w:abstractNum w:abstractNumId="0">
    <w:multiLevelType w:val="hybridMultilevel"/>
    <w:lvl w:ilvl="0">
      <w:start w:val="1"/>
      <w:numFmt w:val="decimal"/>
      <w:lvlText w:val="%1."/>
      <w:lvlJc w:val="left"/>
      <w:pPr>
        <w:ind w:left="798" w:hanging="289"/>
        <w:jc w:val="right"/>
      </w:pPr>
      <w:rPr>
        <w:rFonts w:hint="default"/>
        <w:b/>
        <w:bCs/>
        <w:spacing w:val="-1"/>
        <w:w w:val="99"/>
        <w:lang w:val="en-gb" w:eastAsia="en-gb" w:bidi="en-gb"/>
      </w:rPr>
    </w:lvl>
    <w:lvl w:ilvl="1">
      <w:start w:val="0"/>
      <w:numFmt w:val="bullet"/>
      <w:lvlText w:val="•"/>
      <w:lvlJc w:val="left"/>
      <w:pPr>
        <w:ind w:left="1470" w:hanging="358"/>
      </w:pPr>
      <w:rPr>
        <w:rFonts w:hint="default" w:ascii="Arial" w:hAnsi="Arial" w:eastAsia="Arial" w:cs="Arial"/>
        <w:spacing w:val="-2"/>
        <w:w w:val="100"/>
        <w:sz w:val="24"/>
        <w:szCs w:val="24"/>
        <w:lang w:val="en-gb" w:eastAsia="en-gb" w:bidi="en-gb"/>
      </w:rPr>
    </w:lvl>
    <w:lvl w:ilvl="2">
      <w:start w:val="0"/>
      <w:numFmt w:val="bullet"/>
      <w:lvlText w:val="•"/>
      <w:lvlJc w:val="left"/>
      <w:pPr>
        <w:ind w:left="2490" w:hanging="358"/>
      </w:pPr>
      <w:rPr>
        <w:rFonts w:hint="default"/>
        <w:lang w:val="en-gb" w:eastAsia="en-gb" w:bidi="en-gb"/>
      </w:rPr>
    </w:lvl>
    <w:lvl w:ilvl="3">
      <w:start w:val="0"/>
      <w:numFmt w:val="bullet"/>
      <w:lvlText w:val="•"/>
      <w:lvlJc w:val="left"/>
      <w:pPr>
        <w:ind w:left="3500" w:hanging="358"/>
      </w:pPr>
      <w:rPr>
        <w:rFonts w:hint="default"/>
        <w:lang w:val="en-gb" w:eastAsia="en-gb" w:bidi="en-gb"/>
      </w:rPr>
    </w:lvl>
    <w:lvl w:ilvl="4">
      <w:start w:val="0"/>
      <w:numFmt w:val="bullet"/>
      <w:lvlText w:val="•"/>
      <w:lvlJc w:val="left"/>
      <w:pPr>
        <w:ind w:left="4510" w:hanging="358"/>
      </w:pPr>
      <w:rPr>
        <w:rFonts w:hint="default"/>
        <w:lang w:val="en-gb" w:eastAsia="en-gb" w:bidi="en-gb"/>
      </w:rPr>
    </w:lvl>
    <w:lvl w:ilvl="5">
      <w:start w:val="0"/>
      <w:numFmt w:val="bullet"/>
      <w:lvlText w:val="•"/>
      <w:lvlJc w:val="left"/>
      <w:pPr>
        <w:ind w:left="5520" w:hanging="358"/>
      </w:pPr>
      <w:rPr>
        <w:rFonts w:hint="default"/>
        <w:lang w:val="en-gb" w:eastAsia="en-gb" w:bidi="en-gb"/>
      </w:rPr>
    </w:lvl>
    <w:lvl w:ilvl="6">
      <w:start w:val="0"/>
      <w:numFmt w:val="bullet"/>
      <w:lvlText w:val="•"/>
      <w:lvlJc w:val="left"/>
      <w:pPr>
        <w:ind w:left="6530" w:hanging="358"/>
      </w:pPr>
      <w:rPr>
        <w:rFonts w:hint="default"/>
        <w:lang w:val="en-gb" w:eastAsia="en-gb" w:bidi="en-gb"/>
      </w:rPr>
    </w:lvl>
    <w:lvl w:ilvl="7">
      <w:start w:val="0"/>
      <w:numFmt w:val="bullet"/>
      <w:lvlText w:val="•"/>
      <w:lvlJc w:val="left"/>
      <w:pPr>
        <w:ind w:left="7540" w:hanging="358"/>
      </w:pPr>
      <w:rPr>
        <w:rFonts w:hint="default"/>
        <w:lang w:val="en-gb" w:eastAsia="en-gb" w:bidi="en-gb"/>
      </w:rPr>
    </w:lvl>
    <w:lvl w:ilvl="8">
      <w:start w:val="0"/>
      <w:numFmt w:val="bullet"/>
      <w:lvlText w:val="•"/>
      <w:lvlJc w:val="left"/>
      <w:pPr>
        <w:ind w:left="8550" w:hanging="358"/>
      </w:pPr>
      <w:rPr>
        <w:rFonts w:hint="default"/>
        <w:lang w:val="en-gb" w:eastAsia="en-gb" w:bidi="en-gb"/>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024" w:hanging="649"/>
      <w:outlineLvl w:val="1"/>
    </w:pPr>
    <w:rPr>
      <w:rFonts w:ascii="Arial" w:hAnsi="Arial" w:eastAsia="Arial" w:cs="Arial"/>
      <w:b/>
      <w:bCs/>
      <w:sz w:val="26"/>
      <w:szCs w:val="26"/>
      <w:lang w:val="en-gb" w:eastAsia="en-gb" w:bidi="en-gb"/>
    </w:rPr>
  </w:style>
  <w:style w:styleId="Heading2" w:type="paragraph">
    <w:name w:val="Heading 2"/>
    <w:basedOn w:val="Normal"/>
    <w:uiPriority w:val="1"/>
    <w:qFormat/>
    <w:pPr>
      <w:ind w:left="1335" w:hanging="670"/>
      <w:jc w:val="both"/>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spacing w:before="24"/>
      <w:ind w:left="1434" w:hanging="360"/>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medicines.necsu.nhs.uk/" TargetMode="External"/><Relationship Id="rId9" Type="http://schemas.openxmlformats.org/officeDocument/2006/relationships/hyperlink" Target="http://www.cqc.org.uk/guidance-providers/healthcare/key-lines-" TargetMode="External"/><Relationship Id="rId10" Type="http://schemas.openxmlformats.org/officeDocument/2006/relationships/hyperlink" Target="http://www.cqc.org.uk/guidance-providers/gps" TargetMode="External"/><Relationship Id="rId11" Type="http://schemas.openxmlformats.org/officeDocument/2006/relationships/hyperlink" Target="https://www.nice.org.uk/guidance/ng5" TargetMode="External"/><Relationship Id="rId12" Type="http://schemas.openxmlformats.org/officeDocument/2006/relationships/hyperlink" Target="https://www.gmc-uk.org/ethical-guidance/ethical-guidance-for-doctors/good-practice-in-prescribing-and-managing-medicines-and-devices/repeat-prescribing-and-prescribing-with-repeats" TargetMode="External"/><Relationship Id="rId13" Type="http://schemas.openxmlformats.org/officeDocument/2006/relationships/hyperlink" Target="https://medicines.necsu.nhs.uk/guidelines/cumbria-guidelines/" TargetMode="External"/><Relationship Id="rId14" Type="http://schemas.openxmlformats.org/officeDocument/2006/relationships/hyperlink" Target="http://www.nhsbsa.nhs.uk/PrescriptionServices/3973.aspx" TargetMode="External"/><Relationship Id="rId15" Type="http://schemas.openxmlformats.org/officeDocument/2006/relationships/hyperlink" Target="http://www.cqc.org.uk/guidance-providers/gps/gp-" TargetMode="External"/><Relationship Id="rId16" Type="http://schemas.openxmlformats.org/officeDocument/2006/relationships/hyperlink" Target="http://medicines.necsu.nhs.uk/controlled-drugs/guidance-documents/" TargetMode="External"/><Relationship Id="rId17" Type="http://schemas.openxmlformats.org/officeDocument/2006/relationships/hyperlink" Target="https://gbr01.safelinks.protection.outlook.com/?url=https%3A%2F%2Fcfa.nhs.uk%2Fresources%2Fdownloads%2Fguidance%2FManagement_and_control_of_prescription_forms_v1.0_March_2018.pdf&amp;data=05%7C01%7Cmichelle.williams89%40nhs.net%7C4d9caed060004045ccab08daef238bac%7C37c354b285b047f5b22207b48d774ee3%7C0%7C1%7C638085233188353589%7CUnknown%7CTWFpbGZsb3d8eyJWIjoiMC4wLjAwMDAiLCJQIjoiV2luMzIiLCJBTiI6Ik1haWwiLCJXVCI6Mn0%3D%7C3000%7C%7C%7C&amp;sdata=lMyy98TlZRTwobMkjqmcuGA199bJDzuMhp9HxnOYE7c%3D&amp;reserved=0" TargetMode="External"/><Relationship Id="rId18" Type="http://schemas.openxmlformats.org/officeDocument/2006/relationships/hyperlink" Target="https://cfa.nhs.uk/fraud-prevention/what-is-nhs-fraud" TargetMode="External"/><Relationship Id="rId19" Type="http://schemas.openxmlformats.org/officeDocument/2006/relationships/hyperlink" Target="https://www.gov.uk/drug-device-alerts" TargetMode="External"/><Relationship Id="rId20" Type="http://schemas.openxmlformats.org/officeDocument/2006/relationships/hyperlink" Target="https://nww.raidr.nhs.uk/" TargetMode="External"/><Relationship Id="rId21" Type="http://schemas.openxmlformats.org/officeDocument/2006/relationships/hyperlink" Target="https://sirms.necsu.nhs.uk/" TargetMode="External"/><Relationship Id="rId22" Type="http://schemas.openxmlformats.org/officeDocument/2006/relationships/hyperlink" Target="https://www.cqc.org.uk/guidance-providers/gps/gp-mythbusters/gp-mythbuster-3-" TargetMode="External"/><Relationship Id="rId23" Type="http://schemas.openxmlformats.org/officeDocument/2006/relationships/hyperlink" Target="https://www.cqc.org.uk/guidance-providers/gps/gp-mythbusters/gp-mythbuster-32-duty-candour-general-practice-regulation-20" TargetMode="External"/><Relationship Id="rId24" Type="http://schemas.openxmlformats.org/officeDocument/2006/relationships/hyperlink" Target="https://www.cqc.org.uk/guidance-providers/gps/gp-mythbusters/gp-mythbuster-24-recording-patient-safety-events-learn-patient-safety-events" TargetMode="External"/><Relationship Id="rId25" Type="http://schemas.openxmlformats.org/officeDocument/2006/relationships/hyperlink" Target="https://www.nice.org.uk/guidance/qs120/chapter/Quality-statement-5-Medicines-reconciliation-in-primary-care" TargetMode="External"/><Relationship Id="rId26" Type="http://schemas.openxmlformats.org/officeDocument/2006/relationships/hyperlink" Target="https://www.nice.org.uk/guidance/ng5/chapter/1-Recommendations" TargetMode="External"/><Relationship Id="rId27" Type="http://schemas.openxmlformats.org/officeDocument/2006/relationships/hyperlink" Target="https://www.england.nhs.uk/personalisedcare/shared-decision-making/" TargetMode="External"/><Relationship Id="rId28" Type="http://schemas.openxmlformats.org/officeDocument/2006/relationships/hyperlink" Target="http://www.cqc.org.uk/guidance-" TargetMode="External"/><Relationship Id="rId29" Type="http://schemas.openxmlformats.org/officeDocument/2006/relationships/hyperlink" Target="https://www.gov.uk/government/uploads/system/uploads/attachment_data/file/323188/One_chance_to_get_it_right.pdf" TargetMode="External"/><Relationship Id="rId30" Type="http://schemas.openxmlformats.org/officeDocument/2006/relationships/hyperlink" Target="https://www.cqc.org.uk/guidance-providers/gps/gp-mythbusters/gp-mythbuster-53-care-people-learning-disability-gp-practices" TargetMode="External"/><Relationship Id="rId31" Type="http://schemas.openxmlformats.org/officeDocument/2006/relationships/hyperlink" Target="http://medicines.necsu.nhs.uk/necs-good-practice-guidance-and-tools-for-" TargetMode="External"/><Relationship Id="rId32" Type="http://schemas.openxmlformats.org/officeDocument/2006/relationships/hyperlink" Target="http://medicines.necsu.nhs.uk/necs-good-practice-guidance-and-tools-for-care-homes/" TargetMode="External"/><Relationship Id="rId33" Type="http://schemas.openxmlformats.org/officeDocument/2006/relationships/hyperlink" Target="https://gbr01.safelinks.protection.outlook.com/?url=https%3A%2F%2Fnortheastnorthcumbria.nhs.uk%2Fmedia%2Fqg4kxlnn%2Ficbp044-mca-dols-policy-1.pdf&amp;data=05%7C01%7Cmichelle.williams89%40nhs.net%7Cb46cb1279daf43d91bfa08db11077d40%7C37c354b285b047f5b22207b48d774ee3%7C0%7C0%7C638122496073060498%7CUnknown%7CTWFpbGZsb3d8eyJWIjoiMC4wLjAwMDAiLCJQIjoiV2luMzIiLCJBTiI6Ik1haWwiLCJXVCI6Mn0%3D%7C3000%7C%7C%7C&amp;sdata=UGs3wBe1pcuJVLQDxQxmzyR37L%2F7QJJhzByHQvNTopM%3D&amp;reserved=0" TargetMode="External"/><Relationship Id="rId34" Type="http://schemas.openxmlformats.org/officeDocument/2006/relationships/hyperlink" Target="https://www.england.nhs.uk/learning-disabilities/improving-health/stomp/" TargetMode="External"/><Relationship Id="rId35" Type="http://schemas.openxmlformats.org/officeDocument/2006/relationships/hyperlink" Target="https://www.england.nhs.uk/wp-content/uploads/2022/03/B1963-iii-Network-contract-IIF-Implementation-Guidance-September-2022.pdf" TargetMode="External"/><Relationship Id="rId36" Type="http://schemas.openxmlformats.org/officeDocument/2006/relationships/hyperlink" Target="https://www.nice.org.uk/guidance/ng5/chapter/1-Recommendations%23medication-review" TargetMode="External"/><Relationship Id="rId37" Type="http://schemas.openxmlformats.org/officeDocument/2006/relationships/hyperlink" Target="https://www.nice.org.uk/about/what-we-do/our-programmes/nice-guidance/nice-guidelines/shared-decision-making" TargetMode="External"/><Relationship Id="rId38" Type="http://schemas.openxmlformats.org/officeDocument/2006/relationships/hyperlink" Target="https://www.sps.nhs.uk/home/tools/drug-monitoring/" TargetMode="External"/><Relationship Id="rId39" Type="http://schemas.openxmlformats.org/officeDocument/2006/relationships/hyperlink" Target="https://www.bma.org.uk/media/1583/bma-focus-on-excessive-prescribing-feb-2018.pdf" TargetMode="External"/><Relationship Id="rId40" Type="http://schemas.openxmlformats.org/officeDocument/2006/relationships/hyperlink" Target="https://www.thinkkidneys.nhs.uk/" TargetMode="External"/><Relationship Id="rId41" Type="http://schemas.openxmlformats.org/officeDocument/2006/relationships/hyperlink" Target="https://www.nhs.uk/nhs-services/prescriptions-and-pharmacies/pharmacies/new-medicine-service-nms/" TargetMode="External"/><Relationship Id="rId42" Type="http://schemas.openxmlformats.org/officeDocument/2006/relationships/image" Target="media/image3.png"/><Relationship Id="rId43" Type="http://schemas.openxmlformats.org/officeDocument/2006/relationships/hyperlink" Target="http://www.england.nhs.uk/primary-" TargetMode="External"/><Relationship Id="rId44" Type="http://schemas.openxmlformats.org/officeDocument/2006/relationships/hyperlink" Target="https://www.cqc.org.uk/guidance-providers/gps/gp-mythbusters/gp-mythbuster-9-emergency-medicines-gp-practices" TargetMode="External"/><Relationship Id="rId45" Type="http://schemas.openxmlformats.org/officeDocument/2006/relationships/hyperlink" Target="https://www.sbs.nhs.uk/ica-waste-management-minimisation-services" TargetMode="External"/><Relationship Id="rId46" Type="http://schemas.openxmlformats.org/officeDocument/2006/relationships/hyperlink" Target="https://www.england.nhs.uk/wp-content/uploads/2021/05/HTM_07-01_Final.pdf" TargetMode="External"/><Relationship Id="rId47" Type="http://schemas.openxmlformats.org/officeDocument/2006/relationships/hyperlink" Target="https://www.cqc.org.uk/guidance-providers/gps/gp-mythbusters/gp-mythbuster-17-vaccine-storage-fridges-gp-practices" TargetMode="External"/><Relationship Id="rId48" Type="http://schemas.openxmlformats.org/officeDocument/2006/relationships/hyperlink" Target="mailto:england.cumbrianortheast-cds@nhs.net" TargetMode="External"/><Relationship Id="rId49" Type="http://schemas.openxmlformats.org/officeDocument/2006/relationships/hyperlink" Target="http://medicines.necsu.nhs.uk/controlled-drugs/" TargetMode="External"/><Relationship Id="rId50" Type="http://schemas.openxmlformats.org/officeDocument/2006/relationships/hyperlink" Target="https://www.cqc.org.uk/guidance-providers/controlled-drugs/controlled-drugs-accountable-officers" TargetMode="External"/><Relationship Id="rId51" Type="http://schemas.openxmlformats.org/officeDocument/2006/relationships/hyperlink" Target="https://www.cqc.org.uk/guidance-providers/gps/gp-mythbusters/gp-mythbuster-28-management-controlled-drugs" TargetMode="External"/><Relationship Id="rId52" Type="http://schemas.openxmlformats.org/officeDocument/2006/relationships/hyperlink" Target="http://medicines.necsu.nhs.uk/resources/cd-contact-details/" TargetMode="External"/><Relationship Id="rId53" Type="http://schemas.openxmlformats.org/officeDocument/2006/relationships/hyperlink" Target="https://www.cqc.org.uk/guidance-providers/gps/gp-mythbusters/gp-mythbuster-19-patient-group-directions-pgdspatient-specific-directions" TargetMode="External"/><Relationship Id="rId54" Type="http://schemas.openxmlformats.org/officeDocument/2006/relationships/hyperlink" Target="https://www.nice.org.uk/guidance/mpg2/resources" TargetMode="External"/><Relationship Id="rId55" Type="http://schemas.openxmlformats.org/officeDocument/2006/relationships/hyperlink" Target="http://medicines.necsu.nhs.uk/resources/patient-group-directions/" TargetMode="External"/><Relationship Id="rId56" Type="http://schemas.openxmlformats.org/officeDocument/2006/relationships/hyperlink" Target="https://www.gov.uk/government/publications/the-health-and-social-care-act-2008-code-of-practice-on-the-prevention-and-control-of-infections-and-related-guidance" TargetMode="External"/><Relationship Id="rId57" Type="http://schemas.openxmlformats.org/officeDocument/2006/relationships/hyperlink" Target="https://www.nice.org.uk/guidance/qs61" TargetMode="External"/><Relationship Id="rId58" Type="http://schemas.openxmlformats.org/officeDocument/2006/relationships/hyperlink" Target="mailto:P.Smith38@nhs.net" TargetMode="External"/><Relationship Id="rId59" Type="http://schemas.openxmlformats.org/officeDocument/2006/relationships/hyperlink" Target="https://www.cqc.org.uk/guidance-providers/gps/gp-mythbusters/gp-mythbuster-70-mandatory-training-considerations-general-practice" TargetMode="External"/><Relationship Id="rId60" Type="http://schemas.openxmlformats.org/officeDocument/2006/relationships/hyperlink" Target="http://medicines.necsu.nhs.uk/education-training/" TargetMode="External"/><Relationship Id="rId61" Type="http://schemas.openxmlformats.org/officeDocument/2006/relationships/hyperlink" Target="https://www.cqc.org.uk/guidance-providers/gps/gp-mythbusters/gp-mythbuster-4-quality-improvement-activity" TargetMode="External"/><Relationship Id="rId62" Type="http://schemas.openxmlformats.org/officeDocument/2006/relationships/hyperlink" Target="https://www.cqc.org.uk/guidance-providers/gps/gp-mythbusters/gp-mythbuster-45-nice-quality-standards-general-practice" TargetMode="External"/><Relationship Id="rId63" Type="http://schemas.openxmlformats.org/officeDocument/2006/relationships/hyperlink" Target="http://www.nice.org.uk/guidance/conditions-and-diseases" TargetMode="External"/><Relationship Id="rId64" Type="http://schemas.openxmlformats.org/officeDocument/2006/relationships/hyperlink" Target="http://cks.nice.org.uk/" TargetMode="External"/><Relationship Id="rId65" Type="http://schemas.openxmlformats.org/officeDocument/2006/relationships/hyperlink" Target="http://medicines.necsu.nhs.uk/guidelines/cumbria-guidelines/" TargetMode="External"/><Relationship Id="rId66" Type="http://schemas.openxmlformats.org/officeDocument/2006/relationships/hyperlink" Target="http://www.evidence.nhs.uk/formulary/bnf/current" TargetMode="External"/><Relationship Id="rId67" Type="http://schemas.openxmlformats.org/officeDocument/2006/relationships/hyperlink" Target="https://www.gov.uk/government/organisations/medicines-and-healthcare-products-regulatory-agency" TargetMode="External"/><Relationship Id="rId68" Type="http://schemas.openxmlformats.org/officeDocument/2006/relationships/hyperlink" Target="https://dispensingdoctor.org/wp-content/uploads/2021/10/DDA_GUIDE_2022-25_WEB-COMPLETE.pdf" TargetMode="External"/><Relationship Id="rId69" Type="http://schemas.openxmlformats.org/officeDocument/2006/relationships/footer" Target="footer2.xml"/><Relationship Id="rId70" Type="http://schemas.openxmlformats.org/officeDocument/2006/relationships/footer" Target="footer3.xml"/><Relationship Id="rId71" Type="http://schemas.openxmlformats.org/officeDocument/2006/relationships/footer" Target="footer4.xml"/><Relationship Id="rId72" Type="http://schemas.openxmlformats.org/officeDocument/2006/relationships/footer" Target="footer5.xml"/><Relationship Id="rId7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 Katie (NECSU) NECS</dc:creator>
  <dcterms:created xsi:type="dcterms:W3CDTF">2023-06-19T12:37:40Z</dcterms:created>
  <dcterms:modified xsi:type="dcterms:W3CDTF">2023-06-19T12:37:40Z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Acrobat PDFMaker 20 for Word</vt:lpwstr>
  </property>
  <property fmtid="{D5CDD505-2E9C-101B-9397-08002B2CF9AE}" pid="4" name="LastSaved">
    <vt:filetime>2023-06-19T00:00:00Z</vt:filetime>
  </property>
</Properties>
</file>